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bidi w:val="0"/>
        <w:spacing w:line="580" w:lineRule="exact"/>
        <w:jc w:val="center"/>
        <w:textAlignment w:val="auto"/>
        <w:rPr>
          <w:rFonts w:hint="eastAsia" w:ascii="方正小标宋_GBK" w:hAnsi="方正小标宋_GBK" w:eastAsia="方正小标宋_GBK" w:cs="方正小标宋_GBK"/>
          <w:bCs/>
          <w:sz w:val="44"/>
          <w:szCs w:val="44"/>
          <w:highlight w:val="none"/>
        </w:rPr>
      </w:pPr>
      <w:r>
        <w:rPr>
          <w:rFonts w:hint="eastAsia" w:ascii="方正小标宋_GBK" w:hAnsi="方正小标宋_GBK" w:eastAsia="方正小标宋_GBK" w:cs="方正小标宋_GBK"/>
          <w:bCs/>
          <w:sz w:val="44"/>
          <w:szCs w:val="44"/>
          <w:highlight w:val="none"/>
        </w:rPr>
        <w:t>国网</w:t>
      </w:r>
      <w:r>
        <w:rPr>
          <w:rFonts w:hint="eastAsia" w:ascii="方正小标宋_GBK" w:hAnsi="方正小标宋_GBK" w:eastAsia="方正小标宋_GBK" w:cs="方正小标宋_GBK"/>
          <w:bCs/>
          <w:sz w:val="44"/>
          <w:szCs w:val="44"/>
          <w:highlight w:val="none"/>
          <w:lang w:val="en-US" w:eastAsia="zh-CN"/>
        </w:rPr>
        <w:t>大同市云州区供电</w:t>
      </w:r>
      <w:r>
        <w:rPr>
          <w:rFonts w:hint="eastAsia" w:ascii="方正小标宋_GBK" w:hAnsi="方正小标宋_GBK" w:eastAsia="方正小标宋_GBK" w:cs="方正小标宋_GBK"/>
          <w:bCs/>
          <w:sz w:val="44"/>
          <w:szCs w:val="44"/>
          <w:highlight w:val="none"/>
        </w:rPr>
        <w:t>公司信息公开指南</w:t>
      </w:r>
    </w:p>
    <w:p>
      <w:pPr>
        <w:keepNext w:val="0"/>
        <w:keepLines w:val="0"/>
        <w:pageBreakBefore w:val="0"/>
        <w:widowControl w:val="0"/>
        <w:kinsoku/>
        <w:wordWrap/>
        <w:overflowPunct/>
        <w:topLinePunct w:val="0"/>
        <w:autoSpaceDE/>
        <w:bidi w:val="0"/>
        <w:spacing w:line="580" w:lineRule="exact"/>
        <w:jc w:val="center"/>
        <w:textAlignment w:val="auto"/>
        <w:rPr>
          <w:rFonts w:hint="eastAsia" w:ascii="方正小标宋_GBK" w:hAnsi="方正小标宋_GBK" w:eastAsia="方正小标宋_GBK" w:cs="方正小标宋_GBK"/>
          <w:bCs/>
          <w:sz w:val="44"/>
          <w:szCs w:val="44"/>
          <w:highlight w:val="none"/>
        </w:rPr>
      </w:pP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textAlignment w:val="auto"/>
        <w:outlineLvl w:val="9"/>
        <w:rPr>
          <w:rFonts w:hint="eastAsia" w:ascii="方正黑体_GBK" w:hAnsi="方正黑体_GBK" w:eastAsia="方正黑体_GBK" w:cs="方正黑体_GBK"/>
          <w:szCs w:val="32"/>
          <w:highlight w:val="none"/>
        </w:rPr>
      </w:pPr>
      <w:r>
        <w:rPr>
          <w:rFonts w:hint="eastAsia" w:ascii="方正黑体_GBK" w:hAnsi="方正黑体_GBK" w:eastAsia="方正黑体_GBK" w:cs="方正黑体_GBK"/>
          <w:szCs w:val="32"/>
          <w:highlight w:val="none"/>
        </w:rPr>
        <w:t>一、组织体系</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b w:val="0"/>
          <w:color w:val="auto"/>
          <w:sz w:val="32"/>
          <w:szCs w:val="32"/>
          <w:highlight w:val="none"/>
        </w:rPr>
        <w:t>成立信息公开领导小组</w:t>
      </w:r>
      <w:r>
        <w:rPr>
          <w:rFonts w:hint="eastAsia" w:ascii="方正仿宋_GBK" w:hAnsi="方正仿宋_GBK" w:eastAsia="方正仿宋_GBK" w:cs="方正仿宋_GBK"/>
          <w:b w:val="0"/>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负责研究审议信息公开规划、计划和工作方案，定期研究信息公开重大事项，协调解决信息公开重大问题。</w:t>
      </w:r>
      <w:r>
        <w:rPr>
          <w:rFonts w:hint="eastAsia" w:ascii="方正仿宋_GBK" w:hAnsi="方正仿宋_GBK" w:eastAsia="方正仿宋_GBK" w:cs="方正仿宋_GBK"/>
          <w:color w:val="auto"/>
          <w:sz w:val="32"/>
          <w:szCs w:val="32"/>
          <w:highlight w:val="none"/>
          <w:lang w:eastAsia="zh-CN"/>
        </w:rPr>
        <w:t>领导小组办公室设在</w:t>
      </w:r>
      <w:r>
        <w:rPr>
          <w:rFonts w:hint="eastAsia" w:ascii="方正仿宋_GBK" w:hAnsi="方正仿宋_GBK" w:eastAsia="方正仿宋_GBK" w:cs="方正仿宋_GBK"/>
          <w:highlight w:val="none"/>
          <w:lang w:eastAsia="zh-CN"/>
        </w:rPr>
        <w:t>综合管理部</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承担领导小组日常工作</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负责监测防控舆情；</w:t>
      </w:r>
      <w:r>
        <w:rPr>
          <w:rFonts w:hint="eastAsia" w:ascii="方正仿宋_GBK" w:hAnsi="方正仿宋_GBK" w:eastAsia="方正仿宋_GBK" w:cs="方正仿宋_GBK"/>
          <w:color w:val="auto"/>
          <w:sz w:val="32"/>
          <w:szCs w:val="32"/>
          <w:highlight w:val="none"/>
          <w:lang w:eastAsia="zh-CN"/>
        </w:rPr>
        <w:t>负责提供法律支撑服务，开展信息合法合规性审核等工作；</w:t>
      </w:r>
      <w:r>
        <w:rPr>
          <w:rFonts w:hint="eastAsia" w:ascii="方正仿宋_GBK" w:hAnsi="方正仿宋_GBK" w:eastAsia="方正仿宋_GBK" w:cs="方正仿宋_GBK"/>
          <w:b/>
          <w:bCs/>
          <w:color w:val="auto"/>
          <w:sz w:val="32"/>
          <w:szCs w:val="32"/>
          <w:highlight w:val="none"/>
        </w:rPr>
        <w:t>营销部</w:t>
      </w:r>
      <w:r>
        <w:rPr>
          <w:rFonts w:hint="eastAsia" w:ascii="方正仿宋_GBK" w:hAnsi="方正仿宋_GBK" w:eastAsia="方正仿宋_GBK" w:cs="方正仿宋_GBK"/>
          <w:color w:val="auto"/>
          <w:sz w:val="32"/>
          <w:szCs w:val="32"/>
          <w:highlight w:val="none"/>
        </w:rPr>
        <w:t>负责落实国家能源局关于供电企业信息公开要求，组织做好各类供电业务信息公开；</w:t>
      </w:r>
      <w:r>
        <w:rPr>
          <w:rFonts w:hint="eastAsia" w:ascii="方正仿宋_GBK" w:hAnsi="方正仿宋_GBK" w:eastAsia="方正仿宋_GBK" w:cs="方正仿宋_GBK"/>
          <w:b/>
          <w:bCs/>
          <w:color w:val="auto"/>
          <w:sz w:val="32"/>
          <w:szCs w:val="32"/>
          <w:highlight w:val="none"/>
        </w:rPr>
        <w:t>各信息提供部门</w:t>
      </w:r>
      <w:r>
        <w:rPr>
          <w:rFonts w:hint="eastAsia" w:ascii="方正仿宋_GBK" w:hAnsi="方正仿宋_GBK" w:eastAsia="方正仿宋_GBK" w:cs="方正仿宋_GBK"/>
          <w:color w:val="auto"/>
          <w:sz w:val="32"/>
          <w:szCs w:val="32"/>
          <w:highlight w:val="none"/>
        </w:rPr>
        <w:t>按照“</w:t>
      </w:r>
      <w:r>
        <w:rPr>
          <w:rFonts w:hint="eastAsia" w:ascii="方正仿宋_GBK" w:hAnsi="方正仿宋_GBK" w:eastAsia="方正仿宋_GBK" w:cs="方正仿宋_GBK"/>
          <w:color w:val="auto"/>
          <w:sz w:val="32"/>
          <w:szCs w:val="32"/>
          <w:highlight w:val="none"/>
          <w:lang w:eastAsia="zh-CN"/>
        </w:rPr>
        <w:t>谁主管谁负责</w:t>
      </w:r>
      <w:r>
        <w:rPr>
          <w:rFonts w:hint="eastAsia" w:ascii="方正仿宋_GBK" w:hAnsi="方正仿宋_GBK" w:eastAsia="方正仿宋_GBK" w:cs="方正仿宋_GBK"/>
          <w:color w:val="auto"/>
          <w:sz w:val="32"/>
          <w:szCs w:val="32"/>
          <w:highlight w:val="none"/>
        </w:rPr>
        <w:t>”</w:t>
      </w:r>
      <w:r>
        <w:rPr>
          <w:rFonts w:hint="eastAsia" w:ascii="方正仿宋_GBK" w:hAnsi="方正仿宋_GBK" w:eastAsia="方正仿宋_GBK" w:cs="方正仿宋_GBK"/>
          <w:color w:val="auto"/>
          <w:sz w:val="32"/>
          <w:szCs w:val="32"/>
          <w:highlight w:val="none"/>
          <w:lang w:eastAsia="zh-CN"/>
        </w:rPr>
        <w:t>“谁公开谁负责”</w:t>
      </w:r>
      <w:r>
        <w:rPr>
          <w:rFonts w:hint="eastAsia" w:ascii="方正仿宋_GBK" w:hAnsi="方正仿宋_GBK" w:eastAsia="方正仿宋_GBK" w:cs="方正仿宋_GBK"/>
          <w:color w:val="auto"/>
          <w:sz w:val="32"/>
          <w:szCs w:val="32"/>
          <w:highlight w:val="none"/>
        </w:rPr>
        <w:t>的原则，</w:t>
      </w:r>
      <w:r>
        <w:rPr>
          <w:rFonts w:hint="eastAsia" w:ascii="方正仿宋_GBK" w:hAnsi="方正仿宋_GBK" w:eastAsia="方正仿宋_GBK" w:cs="方正仿宋_GBK"/>
          <w:color w:val="auto"/>
          <w:sz w:val="32"/>
          <w:szCs w:val="32"/>
          <w:highlight w:val="none"/>
          <w:lang w:eastAsia="zh-CN"/>
        </w:rPr>
        <w:t>涉及部门是第一责任主体，</w:t>
      </w:r>
      <w:r>
        <w:rPr>
          <w:rFonts w:hint="eastAsia" w:ascii="方正仿宋_GBK" w:hAnsi="方正仿宋_GBK" w:eastAsia="方正仿宋_GBK" w:cs="方正仿宋_GBK"/>
          <w:color w:val="auto"/>
          <w:sz w:val="32"/>
          <w:szCs w:val="32"/>
          <w:highlight w:val="none"/>
        </w:rPr>
        <w:t>负责提供、审核职责范围内的相关信息</w:t>
      </w:r>
      <w:r>
        <w:rPr>
          <w:rFonts w:hint="eastAsia" w:ascii="方正仿宋_GBK" w:hAnsi="方正仿宋_GBK" w:eastAsia="方正仿宋_GBK" w:cs="方正仿宋_GBK"/>
          <w:color w:val="auto"/>
          <w:sz w:val="32"/>
          <w:szCs w:val="32"/>
          <w:highlight w:val="none"/>
          <w:lang w:eastAsia="zh-CN"/>
        </w:rPr>
        <w:t>，加强信息公开的保密性、合规性、风险性、一致性等审核，确保信息发布权威性和舆情风险最小化，并确定一名工作人员作为联络员</w:t>
      </w:r>
      <w:r>
        <w:rPr>
          <w:rFonts w:hint="eastAsia" w:ascii="方正仿宋_GBK" w:hAnsi="方正仿宋_GBK" w:eastAsia="方正仿宋_GBK" w:cs="方正仿宋_GBK"/>
          <w:color w:val="auto"/>
          <w:sz w:val="32"/>
          <w:szCs w:val="32"/>
          <w:highlight w:val="none"/>
        </w:rPr>
        <w:t>。</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ascii="方正仿宋_GBK" w:hAnsi="方正仿宋_GBK" w:eastAsia="方正仿宋_GBK" w:cs="方正仿宋_GBK"/>
          <w:szCs w:val="32"/>
          <w:highlight w:val="none"/>
        </w:rPr>
      </w:pPr>
      <w:r>
        <w:rPr>
          <w:rFonts w:hint="eastAsia" w:ascii="方正黑体_GBK" w:hAnsi="方正黑体_GBK" w:eastAsia="方正黑体_GBK" w:cs="方正黑体_GBK"/>
          <w:color w:val="000000"/>
          <w:szCs w:val="24"/>
          <w:highlight w:val="none"/>
          <w:lang w:eastAsia="zh-CN"/>
        </w:rPr>
        <w:t>二、</w:t>
      </w:r>
      <w:r>
        <w:rPr>
          <w:rFonts w:hint="eastAsia" w:ascii="方正黑体_GBK" w:hAnsi="方正黑体_GBK" w:eastAsia="方正黑体_GBK" w:cs="方正黑体_GBK"/>
          <w:color w:val="000000"/>
          <w:szCs w:val="24"/>
          <w:highlight w:val="none"/>
        </w:rPr>
        <w:t>信息公开</w:t>
      </w:r>
      <w:r>
        <w:rPr>
          <w:rFonts w:hint="eastAsia" w:ascii="方正黑体_GBK" w:hAnsi="方正黑体_GBK" w:eastAsia="方正黑体_GBK" w:cs="方正黑体_GBK"/>
          <w:color w:val="000000"/>
          <w:szCs w:val="24"/>
          <w:highlight w:val="none"/>
          <w:lang w:eastAsia="zh-CN"/>
        </w:rPr>
        <w:t>内容和流程</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信息指公司在生产经营过程中产生的</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适合向社会公开发布</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能够客观真实反映工作情况</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以一定形式记录保存的内容。信息公开形式包括</w:t>
      </w:r>
      <w:r>
        <w:rPr>
          <w:rFonts w:hint="eastAsia" w:ascii="方正仿宋_GBK" w:hAnsi="方正仿宋_GBK" w:eastAsia="方正仿宋_GBK" w:cs="方正仿宋_GBK"/>
          <w:b/>
          <w:bCs/>
          <w:szCs w:val="32"/>
          <w:highlight w:val="none"/>
        </w:rPr>
        <w:t>主动公开</w:t>
      </w:r>
      <w:r>
        <w:rPr>
          <w:rFonts w:hint="eastAsia" w:ascii="方正仿宋_GBK" w:hAnsi="方正仿宋_GBK" w:eastAsia="方正仿宋_GBK" w:cs="方正仿宋_GBK"/>
          <w:szCs w:val="32"/>
          <w:highlight w:val="none"/>
        </w:rPr>
        <w:t>和</w:t>
      </w:r>
      <w:r>
        <w:rPr>
          <w:rFonts w:hint="eastAsia" w:ascii="方正仿宋_GBK" w:hAnsi="方正仿宋_GBK" w:eastAsia="方正仿宋_GBK" w:cs="方正仿宋_GBK"/>
          <w:b/>
          <w:bCs/>
          <w:szCs w:val="32"/>
          <w:highlight w:val="none"/>
        </w:rPr>
        <w:t>依申请公开</w:t>
      </w:r>
      <w:r>
        <w:rPr>
          <w:rFonts w:hint="eastAsia" w:ascii="方正仿宋_GBK" w:hAnsi="方正仿宋_GBK" w:eastAsia="方正仿宋_GBK" w:cs="方正仿宋_GBK"/>
          <w:szCs w:val="32"/>
          <w:highlight w:val="none"/>
        </w:rPr>
        <w:t>两种</w:t>
      </w:r>
      <w:r>
        <w:rPr>
          <w:rFonts w:hint="eastAsia" w:ascii="方正仿宋_GBK" w:hAnsi="方正仿宋_GBK" w:eastAsia="方正仿宋_GBK" w:cs="方正仿宋_GBK"/>
          <w:szCs w:val="32"/>
          <w:highlight w:val="none"/>
          <w:lang w:eastAsia="zh-CN"/>
        </w:rPr>
        <w:t>，要严格公开工作流程，规范有序开展</w:t>
      </w:r>
      <w:r>
        <w:rPr>
          <w:rFonts w:hint="eastAsia" w:ascii="方正仿宋_GBK" w:hAnsi="方正仿宋_GBK" w:eastAsia="方正仿宋_GBK" w:cs="方正仿宋_GBK"/>
          <w:szCs w:val="32"/>
          <w:highlight w:val="none"/>
        </w:rPr>
        <w:t>。</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hint="eastAsia" w:ascii="方正楷体_GBK" w:hAnsi="方正楷体_GBK" w:eastAsia="方正楷体_GBK" w:cs="方正楷体_GBK"/>
          <w:b/>
          <w:bCs/>
          <w:color w:val="000000"/>
          <w:highlight w:val="none"/>
        </w:rPr>
      </w:pPr>
      <w:r>
        <w:rPr>
          <w:rFonts w:hint="eastAsia" w:ascii="方正楷体_GBK" w:hAnsi="方正楷体_GBK" w:eastAsia="方正楷体_GBK" w:cs="方正楷体_GBK"/>
          <w:b/>
          <w:bCs/>
          <w:color w:val="000000"/>
          <w:szCs w:val="22"/>
          <w:highlight w:val="none"/>
        </w:rPr>
        <w:t>（一）主</w:t>
      </w:r>
      <w:r>
        <w:rPr>
          <w:rFonts w:hint="eastAsia" w:ascii="方正楷体_GBK" w:hAnsi="方正楷体_GBK" w:eastAsia="方正楷体_GBK" w:cs="方正楷体_GBK"/>
          <w:b/>
          <w:bCs/>
          <w:color w:val="000000"/>
          <w:highlight w:val="none"/>
        </w:rPr>
        <w:t>动公开</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rPr>
        <w:t>按照国务院</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国资委</w:t>
      </w:r>
      <w:r>
        <w:rPr>
          <w:rFonts w:hint="eastAsia" w:ascii="方正仿宋_GBK" w:hAnsi="方正仿宋_GBK" w:eastAsia="方正仿宋_GBK" w:cs="方正仿宋_GBK"/>
          <w:sz w:val="32"/>
          <w:szCs w:val="32"/>
          <w:lang w:eastAsia="zh-CN"/>
        </w:rPr>
        <w:t>、国家能源局、</w:t>
      </w:r>
      <w:r>
        <w:rPr>
          <w:rFonts w:hint="eastAsia" w:ascii="方正仿宋_GBK" w:hAnsi="方正仿宋_GBK" w:eastAsia="方正仿宋_GBK" w:cs="方正仿宋_GBK"/>
          <w:sz w:val="32"/>
          <w:szCs w:val="32"/>
        </w:rPr>
        <w:t>国家电网公司</w:t>
      </w:r>
      <w:r>
        <w:rPr>
          <w:rFonts w:hint="eastAsia" w:ascii="方正仿宋_GBK" w:hAnsi="方正仿宋_GBK" w:eastAsia="方正仿宋_GBK" w:cs="方正仿宋_GBK"/>
          <w:sz w:val="32"/>
          <w:szCs w:val="32"/>
          <w:lang w:val="en-US" w:eastAsia="zh-CN"/>
        </w:rPr>
        <w:t>及省公司</w:t>
      </w:r>
      <w:r>
        <w:rPr>
          <w:rFonts w:hint="eastAsia" w:ascii="方正仿宋_GBK" w:hAnsi="方正仿宋_GBK" w:eastAsia="方正仿宋_GBK" w:cs="方正仿宋_GBK"/>
          <w:sz w:val="32"/>
          <w:szCs w:val="32"/>
        </w:rPr>
        <w:t>有关文件要求,结合实际</w:t>
      </w:r>
      <w:r>
        <w:rPr>
          <w:rFonts w:hint="eastAsia" w:ascii="方正仿宋_GBK" w:hAnsi="方正仿宋_GBK" w:eastAsia="方正仿宋_GBK" w:cs="方正仿宋_GBK"/>
          <w:sz w:val="32"/>
          <w:szCs w:val="32"/>
          <w:lang w:eastAsia="zh-CN"/>
        </w:rPr>
        <w:t>，公司</w:t>
      </w:r>
      <w:r>
        <w:rPr>
          <w:rFonts w:hint="eastAsia" w:ascii="方正仿宋_GBK" w:hAnsi="方正仿宋_GBK" w:eastAsia="方正仿宋_GBK" w:cs="方正仿宋_GBK"/>
          <w:sz w:val="32"/>
          <w:szCs w:val="32"/>
        </w:rPr>
        <w:t>编制了《国网</w:t>
      </w:r>
      <w:r>
        <w:rPr>
          <w:rFonts w:hint="eastAsia" w:ascii="方正仿宋_GBK" w:hAnsi="方正仿宋_GBK" w:eastAsia="方正仿宋_GBK" w:cs="方正仿宋_GBK"/>
          <w:sz w:val="32"/>
          <w:szCs w:val="32"/>
          <w:lang w:val="en-US" w:eastAsia="zh-CN"/>
        </w:rPr>
        <w:t>大同供电</w:t>
      </w:r>
      <w:r>
        <w:rPr>
          <w:rFonts w:hint="eastAsia" w:ascii="方正仿宋_GBK" w:hAnsi="方正仿宋_GBK" w:eastAsia="方正仿宋_GBK" w:cs="方正仿宋_GBK"/>
          <w:sz w:val="32"/>
          <w:szCs w:val="32"/>
        </w:rPr>
        <w:t>公司信息公开目录》（附件1），</w:t>
      </w:r>
      <w:r>
        <w:rPr>
          <w:rFonts w:hint="eastAsia" w:ascii="方正仿宋_GBK" w:hAnsi="方正仿宋_GBK" w:eastAsia="方正仿宋_GBK" w:cs="方正仿宋_GBK"/>
          <w:sz w:val="32"/>
          <w:szCs w:val="32"/>
          <w:lang w:eastAsia="zh-CN"/>
        </w:rPr>
        <w:t>依法确定主动公开的内容，</w:t>
      </w:r>
      <w:r>
        <w:rPr>
          <w:rFonts w:hint="eastAsia" w:ascii="方正仿宋_GBK" w:hAnsi="方正仿宋_GBK" w:eastAsia="方正仿宋_GBK" w:cs="方正仿宋_GBK"/>
          <w:sz w:val="32"/>
          <w:szCs w:val="32"/>
        </w:rPr>
        <w:t>主要包括供电企业基本信息、重要事项、建设经营、</w:t>
      </w:r>
      <w:r>
        <w:rPr>
          <w:rFonts w:hint="eastAsia" w:ascii="方正仿宋_GBK" w:hAnsi="方正仿宋_GBK" w:eastAsia="方正仿宋_GBK" w:cs="方正仿宋_GBK"/>
          <w:sz w:val="32"/>
          <w:szCs w:val="32"/>
          <w:lang w:eastAsia="zh-CN"/>
        </w:rPr>
        <w:t>电力服务、其他信息</w:t>
      </w:r>
      <w:r>
        <w:rPr>
          <w:rFonts w:hint="eastAsia" w:ascii="方正仿宋_GBK" w:hAnsi="方正仿宋_GBK" w:eastAsia="方正仿宋_GBK" w:cs="方正仿宋_GBK"/>
          <w:sz w:val="32"/>
          <w:szCs w:val="32"/>
        </w:rPr>
        <w:t>等</w:t>
      </w:r>
      <w:r>
        <w:rPr>
          <w:rFonts w:hint="eastAsia" w:ascii="方正仿宋_GBK" w:hAnsi="方正仿宋_GBK" w:eastAsia="方正仿宋_GBK" w:cs="方正仿宋_GBK"/>
          <w:sz w:val="32"/>
          <w:szCs w:val="32"/>
          <w:lang w:eastAsia="zh-CN"/>
        </w:rPr>
        <w:t>五</w:t>
      </w:r>
      <w:r>
        <w:rPr>
          <w:rFonts w:hint="eastAsia" w:ascii="方正仿宋_GBK" w:hAnsi="方正仿宋_GBK" w:eastAsia="方正仿宋_GBK" w:cs="方正仿宋_GBK"/>
          <w:sz w:val="32"/>
          <w:szCs w:val="32"/>
        </w:rPr>
        <w:t>个类型</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信息提供部门要按照《目录》内容，及时更新、发布相关信息。</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b/>
          <w:color w:val="auto"/>
          <w:sz w:val="32"/>
          <w:szCs w:val="32"/>
          <w:highlight w:val="none"/>
          <w:u w:val="none"/>
          <w:lang w:val="en-US"/>
        </w:rPr>
      </w:pPr>
      <w:r>
        <w:rPr>
          <w:rFonts w:hint="eastAsia" w:ascii="方正仿宋_GBK" w:hAnsi="方正仿宋_GBK" w:eastAsia="方正仿宋_GBK" w:cs="方正仿宋_GBK"/>
          <w:b/>
          <w:color w:val="auto"/>
          <w:sz w:val="32"/>
          <w:szCs w:val="32"/>
          <w:highlight w:val="none"/>
          <w:u w:val="none"/>
          <w:lang w:val="en-US" w:eastAsia="zh-CN"/>
        </w:rPr>
        <w:t>1.公开内容</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1</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基本信息：</w:t>
      </w:r>
      <w:r>
        <w:rPr>
          <w:rFonts w:hint="eastAsia" w:ascii="方正仿宋_GBK" w:hAnsi="方正仿宋_GBK" w:eastAsia="方正仿宋_GBK" w:cs="方正仿宋_GBK"/>
          <w:color w:val="auto"/>
          <w:sz w:val="32"/>
          <w:szCs w:val="32"/>
          <w:highlight w:val="none"/>
          <w:u w:val="none"/>
        </w:rPr>
        <w:t>工商注册登记、公司治理及管理架构、企业年度报告等。</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2</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重要事项：</w:t>
      </w:r>
      <w:r>
        <w:rPr>
          <w:rFonts w:hint="eastAsia" w:ascii="方正仿宋_GBK" w:hAnsi="方正仿宋_GBK" w:eastAsia="方正仿宋_GBK" w:cs="方正仿宋_GBK"/>
          <w:color w:val="auto"/>
          <w:sz w:val="32"/>
          <w:szCs w:val="32"/>
          <w:highlight w:val="none"/>
          <w:u w:val="none"/>
        </w:rPr>
        <w:t>领导班子成员变动、重大突发事件事态发展和应急处置、公司重大改制重组结果、依照法律法规和有关监管机构要求需披露的信息等。</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3</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建设经营：</w:t>
      </w:r>
      <w:r>
        <w:rPr>
          <w:rFonts w:hint="eastAsia" w:ascii="方正仿宋_GBK" w:hAnsi="方正仿宋_GBK" w:eastAsia="方正仿宋_GBK" w:cs="方正仿宋_GBK"/>
          <w:color w:val="auto"/>
          <w:sz w:val="32"/>
          <w:szCs w:val="32"/>
          <w:highlight w:val="none"/>
          <w:u w:val="none"/>
        </w:rPr>
        <w:t>主要财务状况和经营成果、国有资产保值增值情况、招标采购过程中依法可以公开的信息、年度采购计划安排、采购标准、供应商不良行为处理结果、工程建设环评水保等。</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4</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电力服务：</w:t>
      </w:r>
      <w:r>
        <w:rPr>
          <w:rFonts w:hint="eastAsia" w:ascii="方正仿宋_GBK" w:hAnsi="方正仿宋_GBK" w:eastAsia="方正仿宋_GBK" w:cs="方正仿宋_GBK"/>
          <w:color w:val="auto"/>
          <w:sz w:val="32"/>
          <w:szCs w:val="32"/>
          <w:highlight w:val="none"/>
          <w:u w:val="none"/>
        </w:rPr>
        <w:t>用电业务办理有关信息、电价和收费标准、供电质量及电力可靠性、</w:t>
      </w:r>
      <w:r>
        <w:rPr>
          <w:rFonts w:hint="eastAsia" w:ascii="方正仿宋_GBK" w:hAnsi="方正仿宋_GBK" w:eastAsia="方正仿宋_GBK" w:cs="方正仿宋_GBK"/>
          <w:sz w:val="32"/>
          <w:szCs w:val="32"/>
          <w:highlight w:val="none"/>
        </w:rPr>
        <w:t>限电信息、</w:t>
      </w:r>
      <w:r>
        <w:rPr>
          <w:rFonts w:hint="eastAsia" w:ascii="方正仿宋_GBK" w:hAnsi="方正仿宋_GBK" w:eastAsia="方正仿宋_GBK" w:cs="方正仿宋_GBK"/>
          <w:sz w:val="32"/>
          <w:szCs w:val="32"/>
          <w:highlight w:val="none"/>
          <w:lang w:eastAsia="zh-CN"/>
        </w:rPr>
        <w:t>检修</w:t>
      </w:r>
      <w:r>
        <w:rPr>
          <w:rFonts w:hint="eastAsia" w:ascii="方正仿宋_GBK" w:hAnsi="方正仿宋_GBK" w:eastAsia="方正仿宋_GBK" w:cs="方正仿宋_GBK"/>
          <w:sz w:val="32"/>
          <w:szCs w:val="32"/>
          <w:highlight w:val="none"/>
        </w:rPr>
        <w:t>信息、</w:t>
      </w:r>
      <w:r>
        <w:rPr>
          <w:rFonts w:hint="eastAsia" w:ascii="方正仿宋_GBK" w:hAnsi="方正仿宋_GBK" w:eastAsia="方正仿宋_GBK" w:cs="方正仿宋_GBK"/>
          <w:color w:val="auto"/>
          <w:sz w:val="32"/>
          <w:szCs w:val="32"/>
          <w:highlight w:val="none"/>
          <w:u w:val="none"/>
        </w:rPr>
        <w:t>电力交易信息、可开放容量有关信息、用户受电工程市场公平开放相关信息、履行社会责任情况、供电服务承诺以及供电服务热线、投诉渠道、供电服务所执行的法律法规以及企业制定的涉及用户利益的有关管理制度和技术标准。</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5</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其他信息：</w:t>
      </w:r>
      <w:r>
        <w:rPr>
          <w:rFonts w:hint="eastAsia" w:ascii="方正仿宋_GBK" w:hAnsi="方正仿宋_GBK" w:eastAsia="方正仿宋_GBK" w:cs="方正仿宋_GBK"/>
          <w:color w:val="auto"/>
          <w:sz w:val="32"/>
          <w:szCs w:val="32"/>
          <w:highlight w:val="none"/>
          <w:u w:val="none"/>
        </w:rPr>
        <w:t>有关部门依法要求公开的问题整改情况报告、人才招聘公告及录用等情况。</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b/>
          <w:bCs/>
          <w:color w:val="000000"/>
          <w:szCs w:val="22"/>
          <w:highlight w:val="none"/>
        </w:rPr>
      </w:pPr>
      <w:r>
        <w:rPr>
          <w:rFonts w:hint="eastAsia" w:ascii="方正仿宋_GBK" w:hAnsi="方正仿宋_GBK" w:eastAsia="方正仿宋_GBK" w:cs="方正仿宋_GBK"/>
          <w:b/>
          <w:bCs/>
          <w:color w:val="000000"/>
          <w:szCs w:val="22"/>
          <w:highlight w:val="none"/>
          <w:lang w:val="en-US" w:eastAsia="zh-CN"/>
        </w:rPr>
        <w:t>2.</w:t>
      </w:r>
      <w:r>
        <w:rPr>
          <w:rFonts w:hint="eastAsia" w:ascii="方正仿宋_GBK" w:hAnsi="方正仿宋_GBK" w:eastAsia="方正仿宋_GBK" w:cs="方正仿宋_GBK"/>
          <w:b/>
          <w:bCs/>
          <w:color w:val="000000"/>
          <w:szCs w:val="22"/>
          <w:highlight w:val="none"/>
        </w:rPr>
        <w:t>公开方式</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rPr>
        <w:t>公司对外门户网站是信息公开主</w:t>
      </w:r>
      <w:r>
        <w:rPr>
          <w:rFonts w:hint="eastAsia" w:ascii="方正仿宋_GBK" w:hAnsi="方正仿宋_GBK" w:eastAsia="方正仿宋_GBK" w:cs="方正仿宋_GBK"/>
          <w:sz w:val="32"/>
          <w:szCs w:val="32"/>
          <w:lang w:val="en-US" w:eastAsia="zh-CN"/>
        </w:rPr>
        <w:t>平台</w:t>
      </w:r>
      <w:r>
        <w:rPr>
          <w:rFonts w:hint="eastAsia" w:ascii="方正仿宋_GBK" w:hAnsi="方正仿宋_GBK" w:eastAsia="方正仿宋_GBK" w:cs="方正仿宋_GBK"/>
          <w:sz w:val="32"/>
          <w:szCs w:val="32"/>
        </w:rPr>
        <w:t>，网站设置“信息公开”专栏，集成信息公开目录涵盖的</w:t>
      </w:r>
      <w:r>
        <w:rPr>
          <w:rFonts w:hint="eastAsia" w:ascii="方正仿宋_GBK" w:hAnsi="方正仿宋_GBK" w:eastAsia="方正仿宋_GBK" w:cs="方正仿宋_GBK"/>
          <w:sz w:val="32"/>
          <w:szCs w:val="32"/>
          <w:lang w:eastAsia="zh-CN"/>
        </w:rPr>
        <w:t>相关</w:t>
      </w:r>
      <w:r>
        <w:rPr>
          <w:rFonts w:hint="eastAsia" w:ascii="方正仿宋_GBK" w:hAnsi="方正仿宋_GBK" w:eastAsia="方正仿宋_GBK" w:cs="方正仿宋_GBK"/>
          <w:sz w:val="32"/>
          <w:szCs w:val="32"/>
        </w:rPr>
        <w:t>信息。本部相关部门按照职责分工，维护微信</w:t>
      </w:r>
      <w:r>
        <w:rPr>
          <w:rFonts w:hint="eastAsia" w:ascii="方正仿宋_GBK" w:hAnsi="方正仿宋_GBK" w:eastAsia="方正仿宋_GBK" w:cs="方正仿宋_GBK"/>
          <w:sz w:val="32"/>
          <w:szCs w:val="32"/>
          <w:lang w:eastAsia="zh-CN"/>
        </w:rPr>
        <w:t>公众号</w:t>
      </w:r>
      <w:r>
        <w:rPr>
          <w:rFonts w:hint="eastAsia" w:ascii="方正仿宋_GBK" w:hAnsi="方正仿宋_GBK" w:eastAsia="方正仿宋_GBK" w:cs="方正仿宋_GBK"/>
          <w:sz w:val="32"/>
          <w:szCs w:val="32"/>
        </w:rPr>
        <w:t>、网上国网、</w:t>
      </w:r>
      <w:r>
        <w:rPr>
          <w:rFonts w:hint="eastAsia" w:ascii="方正仿宋_GBK" w:hAnsi="方正仿宋_GBK" w:eastAsia="方正仿宋_GBK" w:cs="方正仿宋_GBK"/>
          <w:sz w:val="32"/>
          <w:szCs w:val="32"/>
          <w:lang w:val="en-US" w:eastAsia="zh-CN"/>
        </w:rPr>
        <w:t>95598网站</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电子商务</w:t>
      </w:r>
      <w:r>
        <w:rPr>
          <w:rFonts w:hint="eastAsia" w:ascii="方正仿宋_GBK" w:hAnsi="方正仿宋_GBK" w:eastAsia="方正仿宋_GBK" w:cs="方正仿宋_GBK"/>
          <w:sz w:val="32"/>
          <w:szCs w:val="32"/>
          <w:lang w:eastAsia="zh-CN"/>
        </w:rPr>
        <w:t>平台</w:t>
      </w:r>
      <w:r>
        <w:rPr>
          <w:rFonts w:hint="eastAsia" w:ascii="方正仿宋_GBK" w:hAnsi="方正仿宋_GBK" w:eastAsia="方正仿宋_GBK" w:cs="方正仿宋_GBK"/>
          <w:sz w:val="32"/>
          <w:szCs w:val="32"/>
          <w:highlight w:val="none"/>
        </w:rPr>
        <w:t>、</w:t>
      </w:r>
      <w:r>
        <w:rPr>
          <w:rFonts w:hint="eastAsia" w:ascii="方正仿宋_GBK" w:hAnsi="方正仿宋_GBK" w:eastAsia="方正仿宋_GBK" w:cs="方正仿宋_GBK"/>
          <w:sz w:val="32"/>
          <w:szCs w:val="32"/>
          <w:lang w:eastAsia="zh-CN"/>
        </w:rPr>
        <w:t>国家</w:t>
      </w:r>
      <w:r>
        <w:rPr>
          <w:rFonts w:hint="eastAsia" w:ascii="方正仿宋_GBK" w:hAnsi="方正仿宋_GBK" w:eastAsia="方正仿宋_GBK" w:cs="方正仿宋_GBK"/>
          <w:sz w:val="32"/>
          <w:szCs w:val="32"/>
        </w:rPr>
        <w:t>企业信用信息公示系统、各类媒体、各供电营业厅等公开渠道。</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b/>
          <w:bCs/>
          <w:color w:val="000000"/>
          <w:szCs w:val="22"/>
          <w:highlight w:val="none"/>
        </w:rPr>
      </w:pPr>
      <w:r>
        <w:rPr>
          <w:rFonts w:hint="eastAsia" w:ascii="方正仿宋_GBK" w:hAnsi="方正仿宋_GBK" w:eastAsia="方正仿宋_GBK" w:cs="方正仿宋_GBK"/>
          <w:b/>
          <w:bCs/>
          <w:color w:val="000000"/>
          <w:szCs w:val="22"/>
          <w:highlight w:val="none"/>
          <w:lang w:val="en-US" w:eastAsia="zh-CN"/>
        </w:rPr>
        <w:t>3.</w:t>
      </w:r>
      <w:r>
        <w:rPr>
          <w:rFonts w:hint="eastAsia" w:ascii="方正仿宋_GBK" w:hAnsi="方正仿宋_GBK" w:eastAsia="方正仿宋_GBK" w:cs="方正仿宋_GBK"/>
          <w:b/>
          <w:bCs/>
          <w:color w:val="000000"/>
          <w:szCs w:val="22"/>
          <w:highlight w:val="none"/>
        </w:rPr>
        <w:t>公开流程</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按照《国家电网有限公司信息公开管理办法》，公开信息要按照事前审核、事中组织、事后监测的流程，规范开展。</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事前审核</w:t>
      </w:r>
      <w:r>
        <w:rPr>
          <w:rFonts w:hint="eastAsia" w:ascii="方正仿宋_GBK" w:hAnsi="方正仿宋_GBK" w:eastAsia="方正仿宋_GBK" w:cs="方正仿宋_GBK"/>
          <w:sz w:val="32"/>
          <w:szCs w:val="32"/>
        </w:rPr>
        <w:t>一般由信息提供部门完成，部门主要负责人为第一责任人</w:t>
      </w:r>
      <w:r>
        <w:rPr>
          <w:rFonts w:hint="eastAsia" w:ascii="方正仿宋_GBK" w:hAnsi="方正仿宋_GBK" w:eastAsia="方正仿宋_GBK" w:cs="方正仿宋_GBK"/>
          <w:sz w:val="32"/>
          <w:szCs w:val="32"/>
          <w:lang w:eastAsia="zh-CN"/>
        </w:rPr>
        <w:t>。涉及公司外网网站主动公开</w:t>
      </w:r>
      <w:r>
        <w:rPr>
          <w:rFonts w:hint="eastAsia" w:ascii="方正仿宋_GBK" w:hAnsi="方正仿宋_GBK" w:eastAsia="方正仿宋_GBK" w:cs="方正仿宋_GBK"/>
          <w:sz w:val="32"/>
          <w:szCs w:val="32"/>
          <w:lang w:val="en-US" w:eastAsia="zh-CN"/>
        </w:rPr>
        <w:t>的信息，由相关专业部门填写《外网网站信息公开审阅单》，经党建部审核后，相关专业部门校核发布。</w:t>
      </w:r>
      <w:r>
        <w:rPr>
          <w:rFonts w:hint="eastAsia" w:ascii="方正仿宋_GBK" w:hAnsi="方正仿宋_GBK" w:eastAsia="方正仿宋_GBK" w:cs="方正仿宋_GBK"/>
          <w:sz w:val="32"/>
          <w:szCs w:val="32"/>
        </w:rPr>
        <w:t>特别重大的信息，公开前提交公司信息公开领导小组审核研究。</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lang w:eastAsia="zh-CN"/>
        </w:rPr>
        <w:t>事中</w:t>
      </w:r>
      <w:r>
        <w:rPr>
          <w:rFonts w:hint="eastAsia" w:ascii="方正仿宋_GBK" w:hAnsi="方正仿宋_GBK" w:eastAsia="方正仿宋_GBK" w:cs="方正仿宋_GBK"/>
          <w:b/>
          <w:bCs/>
          <w:sz w:val="32"/>
          <w:szCs w:val="32"/>
        </w:rPr>
        <w:t>组织</w:t>
      </w:r>
      <w:r>
        <w:rPr>
          <w:rFonts w:hint="eastAsia" w:ascii="方正仿宋_GBK" w:hAnsi="方正仿宋_GBK" w:eastAsia="方正仿宋_GBK" w:cs="方正仿宋_GBK"/>
          <w:sz w:val="32"/>
          <w:szCs w:val="32"/>
        </w:rPr>
        <w:t>由渠道维护部门主导，信息提供部门配合，遵循发布渠道的规范流程，结合实际稳妥开展。新闻宣传类信息依据《国家电网有限公司新闻发布工作管理办法》有关规定进行发布。</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事后监测</w:t>
      </w:r>
      <w:r>
        <w:rPr>
          <w:rFonts w:hint="eastAsia" w:ascii="方正仿宋_GBK" w:hAnsi="方正仿宋_GBK" w:eastAsia="方正仿宋_GBK" w:cs="方正仿宋_GBK"/>
          <w:sz w:val="32"/>
          <w:szCs w:val="32"/>
        </w:rPr>
        <w:t>重点关注信息公开后</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社会</w:t>
      </w:r>
      <w:r>
        <w:rPr>
          <w:rFonts w:hint="eastAsia" w:ascii="方正仿宋_GBK" w:hAnsi="方正仿宋_GBK" w:eastAsia="方正仿宋_GBK" w:cs="方正仿宋_GBK"/>
          <w:sz w:val="32"/>
          <w:szCs w:val="32"/>
          <w:lang w:eastAsia="zh-CN"/>
        </w:rPr>
        <w:t>舆论</w:t>
      </w:r>
      <w:r>
        <w:rPr>
          <w:rFonts w:hint="eastAsia" w:ascii="方正仿宋_GBK" w:hAnsi="方正仿宋_GBK" w:eastAsia="方正仿宋_GBK" w:cs="方正仿宋_GBK"/>
          <w:sz w:val="32"/>
          <w:szCs w:val="32"/>
        </w:rPr>
        <w:t>和公众反响。信息提供和组织发布</w:t>
      </w:r>
      <w:r>
        <w:rPr>
          <w:rFonts w:hint="eastAsia" w:ascii="方正仿宋_GBK" w:hAnsi="方正仿宋_GBK" w:eastAsia="方正仿宋_GBK" w:cs="方正仿宋_GBK"/>
          <w:sz w:val="32"/>
          <w:szCs w:val="32"/>
          <w:lang w:eastAsia="zh-CN"/>
        </w:rPr>
        <w:t>部门</w:t>
      </w:r>
      <w:r>
        <w:rPr>
          <w:rFonts w:hint="eastAsia" w:ascii="方正仿宋_GBK" w:hAnsi="方正仿宋_GBK" w:eastAsia="方正仿宋_GBK" w:cs="方正仿宋_GBK"/>
          <w:sz w:val="32"/>
          <w:szCs w:val="32"/>
        </w:rPr>
        <w:t>要加强与宣传部的协同联动</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对于风险隐患密切关注、妥善处置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避免造成负面影响。</w:t>
      </w:r>
    </w:p>
    <w:p>
      <w:pP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pPr>
        <w:rPr>
          <w:rFonts w:hint="eastAsia" w:ascii="仿宋_GB2312" w:hAnsi="仿宋_GB2312" w:eastAsia="仿宋_GB2312" w:cs="仿宋_GB2312"/>
          <w:sz w:val="32"/>
          <w:szCs w:val="32"/>
          <w:highlight w:val="none"/>
        </w:rPr>
      </w:pPr>
      <w:r>
        <mc:AlternateContent>
          <mc:Choice Requires="wpg">
            <w:drawing>
              <wp:anchor distT="0" distB="0" distL="114300" distR="114300" simplePos="0" relativeHeight="251659264" behindDoc="0" locked="0" layoutInCell="1" allowOverlap="1">
                <wp:simplePos x="0" y="0"/>
                <wp:positionH relativeFrom="column">
                  <wp:posOffset>-144145</wp:posOffset>
                </wp:positionH>
                <wp:positionV relativeFrom="page">
                  <wp:posOffset>1026795</wp:posOffset>
                </wp:positionV>
                <wp:extent cx="5648960" cy="2152015"/>
                <wp:effectExtent l="5080" t="4445" r="22860" b="15240"/>
                <wp:wrapNone/>
                <wp:docPr id="31" name="组合 31"/>
                <wp:cNvGraphicFramePr/>
                <a:graphic xmlns:a="http://schemas.openxmlformats.org/drawingml/2006/main">
                  <a:graphicData uri="http://schemas.microsoft.com/office/word/2010/wordprocessingGroup">
                    <wpg:wgp>
                      <wpg:cNvGrpSpPr/>
                      <wpg:grpSpPr>
                        <a:xfrm>
                          <a:off x="0" y="0"/>
                          <a:ext cx="5648960" cy="2152015"/>
                          <a:chOff x="4289" y="861"/>
                          <a:chExt cx="10429" cy="3973"/>
                        </a:xfrm>
                      </wpg:grpSpPr>
                      <wps:wsp>
                        <wps:cNvPr id="16" name="文本框 16"/>
                        <wps:cNvSpPr txBox="1"/>
                        <wps:spPr>
                          <a:xfrm>
                            <a:off x="4289" y="1144"/>
                            <a:ext cx="2597" cy="1007"/>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申请部门填写外网网站信息公开审阅单</w:t>
                              </w:r>
                            </w:p>
                          </w:txbxContent>
                        </wps:txbx>
                        <wps:bodyPr upright="1"/>
                      </wps:wsp>
                      <wps:wsp>
                        <wps:cNvPr id="17" name="直接箭头连接符 17"/>
                        <wps:cNvCnPr/>
                        <wps:spPr>
                          <a:xfrm>
                            <a:off x="6912" y="1694"/>
                            <a:ext cx="937" cy="0"/>
                          </a:xfrm>
                          <a:prstGeom prst="straightConnector1">
                            <a:avLst/>
                          </a:prstGeom>
                          <a:ln w="9525" cap="flat" cmpd="sng">
                            <a:solidFill>
                              <a:srgbClr val="000000"/>
                            </a:solidFill>
                            <a:prstDash val="solid"/>
                            <a:round/>
                            <a:headEnd type="none" w="med" len="med"/>
                            <a:tailEnd type="arrow" w="med" len="med"/>
                          </a:ln>
                        </wps:spPr>
                        <wps:bodyPr/>
                      </wps:wsp>
                      <wps:wsp>
                        <wps:cNvPr id="18" name="菱形 18"/>
                        <wps:cNvSpPr/>
                        <wps:spPr>
                          <a:xfrm>
                            <a:off x="7853" y="861"/>
                            <a:ext cx="3064" cy="1782"/>
                          </a:xfrm>
                          <a:prstGeom prst="diamond">
                            <a:avLst/>
                          </a:prstGeom>
                          <a:solidFill>
                            <a:srgbClr val="FFFFFF"/>
                          </a:solidFill>
                          <a:ln w="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是否属于特别重大信息</w:t>
                              </w:r>
                            </w:p>
                          </w:txbxContent>
                        </wps:txbx>
                        <wps:bodyPr anchor="ctr" anchorCtr="0" upright="1"/>
                      </wps:wsp>
                      <wps:wsp>
                        <wps:cNvPr id="19" name="直接箭头连接符 19"/>
                        <wps:cNvCnPr/>
                        <wps:spPr>
                          <a:xfrm>
                            <a:off x="10929" y="1752"/>
                            <a:ext cx="1437" cy="0"/>
                          </a:xfrm>
                          <a:prstGeom prst="straightConnector1">
                            <a:avLst/>
                          </a:prstGeom>
                          <a:ln w="9525" cap="flat" cmpd="sng">
                            <a:solidFill>
                              <a:srgbClr val="000000"/>
                            </a:solidFill>
                            <a:prstDash val="solid"/>
                            <a:round/>
                            <a:headEnd type="none" w="med" len="med"/>
                            <a:tailEnd type="arrow" w="med" len="med"/>
                          </a:ln>
                        </wps:spPr>
                        <wps:bodyPr/>
                      </wps:wsp>
                      <wps:wsp>
                        <wps:cNvPr id="20" name="文本框 20"/>
                        <wps:cNvSpPr txBox="1"/>
                        <wps:spPr>
                          <a:xfrm>
                            <a:off x="12366" y="1048"/>
                            <a:ext cx="1752" cy="1015"/>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pacing w:val="-6"/>
                                  <w:sz w:val="21"/>
                                  <w:szCs w:val="21"/>
                                </w:rPr>
                              </w:pPr>
                              <w:r>
                                <w:rPr>
                                  <w:rFonts w:ascii="方正楷体_GBK" w:hAnsi="方正楷体_GBK" w:eastAsia="方正楷体_GBK"/>
                                  <w:color w:val="000000"/>
                                  <w:spacing w:val="-6"/>
                                  <w:kern w:val="2"/>
                                  <w:sz w:val="21"/>
                                  <w:szCs w:val="21"/>
                                </w:rPr>
                                <w:t>信息公开工作领导小组审核</w:t>
                              </w:r>
                            </w:p>
                          </w:txbxContent>
                        </wps:txbx>
                        <wps:bodyPr upright="1"/>
                      </wps:wsp>
                      <wps:wsp>
                        <wps:cNvPr id="21" name="直接箭头连接符 21"/>
                        <wps:cNvCnPr>
                          <a:stCxn id="20" idx="2"/>
                        </wps:cNvCnPr>
                        <wps:spPr>
                          <a:xfrm>
                            <a:off x="13242" y="2063"/>
                            <a:ext cx="0" cy="1872"/>
                          </a:xfrm>
                          <a:prstGeom prst="straightConnector1">
                            <a:avLst/>
                          </a:prstGeom>
                          <a:ln w="9525" cap="flat" cmpd="sng">
                            <a:solidFill>
                              <a:srgbClr val="000000"/>
                            </a:solidFill>
                            <a:prstDash val="solid"/>
                            <a:round/>
                            <a:headEnd type="none" w="med" len="med"/>
                            <a:tailEnd type="arrow" w="med" len="med"/>
                          </a:ln>
                        </wps:spPr>
                        <wps:bodyPr/>
                      </wps:wsp>
                      <wps:wsp>
                        <wps:cNvPr id="22" name="文本框 22"/>
                        <wps:cNvSpPr txBox="1"/>
                        <wps:spPr>
                          <a:xfrm>
                            <a:off x="11658" y="3946"/>
                            <a:ext cx="3061" cy="866"/>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党建部</w:t>
                              </w:r>
                            </w:p>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（宣传部）</w:t>
                              </w:r>
                            </w:p>
                          </w:txbxContent>
                        </wps:txbx>
                        <wps:bodyPr upright="1"/>
                      </wps:wsp>
                      <wps:wsp>
                        <wps:cNvPr id="23" name="肘形连接符 23"/>
                        <wps:cNvCnPr>
                          <a:stCxn id="20" idx="2"/>
                        </wps:cNvCnPr>
                        <wps:spPr>
                          <a:xfrm rot="5400000" flipV="1">
                            <a:off x="10600" y="1426"/>
                            <a:ext cx="483" cy="2928"/>
                          </a:xfrm>
                          <a:prstGeom prst="bentConnector2">
                            <a:avLst/>
                          </a:prstGeom>
                          <a:ln w="9525" cap="flat" cmpd="sng">
                            <a:solidFill>
                              <a:srgbClr val="000000"/>
                            </a:solidFill>
                            <a:prstDash val="solid"/>
                            <a:round/>
                            <a:headEnd type="none" w="med" len="med"/>
                            <a:tailEnd type="none" w="med" len="med"/>
                          </a:ln>
                        </wps:spPr>
                        <wps:bodyPr/>
                      </wps:wsp>
                      <wps:wsp>
                        <wps:cNvPr id="24" name="直接箭头连接符 24"/>
                        <wps:cNvCnPr>
                          <a:stCxn id="20" idx="2"/>
                        </wps:cNvCnPr>
                        <wps:spPr>
                          <a:xfrm>
                            <a:off x="12320" y="3146"/>
                            <a:ext cx="0" cy="794"/>
                          </a:xfrm>
                          <a:prstGeom prst="straightConnector1">
                            <a:avLst/>
                          </a:prstGeom>
                          <a:ln w="9525" cap="flat" cmpd="sng">
                            <a:solidFill>
                              <a:srgbClr val="000000"/>
                            </a:solidFill>
                            <a:prstDash val="solid"/>
                            <a:round/>
                            <a:headEnd type="none" w="med" len="med"/>
                            <a:tailEnd type="arrow" w="med" len="med"/>
                          </a:ln>
                        </wps:spPr>
                        <wps:bodyPr/>
                      </wps:wsp>
                      <wps:wsp>
                        <wps:cNvPr id="25" name="文本框 25"/>
                        <wps:cNvSpPr txBox="1"/>
                        <wps:spPr>
                          <a:xfrm>
                            <a:off x="8288" y="3946"/>
                            <a:ext cx="2295" cy="888"/>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eastAsia="仿宋_GB2312"/>
                                  <w:sz w:val="21"/>
                                  <w:szCs w:val="21"/>
                                  <w:lang w:eastAsia="zh-CN"/>
                                </w:rPr>
                              </w:pPr>
                              <w:r>
                                <w:rPr>
                                  <w:rFonts w:hint="eastAsia" w:ascii="方正楷体_GBK" w:hAnsi="方正楷体_GBK" w:eastAsia="方正楷体_GBK"/>
                                  <w:color w:val="000000"/>
                                  <w:kern w:val="2"/>
                                  <w:sz w:val="21"/>
                                  <w:szCs w:val="21"/>
                                  <w:lang w:val="en-US" w:eastAsia="zh-CN"/>
                                </w:rPr>
                                <w:t>党建部</w:t>
                              </w:r>
                            </w:p>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负责人审核</w:t>
                              </w:r>
                            </w:p>
                          </w:txbxContent>
                        </wps:txbx>
                        <wps:bodyPr upright="1"/>
                      </wps:wsp>
                      <wps:wsp>
                        <wps:cNvPr id="26" name="直接箭头连接符 26"/>
                        <wps:cNvCnPr>
                          <a:stCxn id="20" idx="2"/>
                        </wps:cNvCnPr>
                        <wps:spPr>
                          <a:xfrm flipH="1">
                            <a:off x="10605" y="4508"/>
                            <a:ext cx="1053" cy="0"/>
                          </a:xfrm>
                          <a:prstGeom prst="straightConnector1">
                            <a:avLst/>
                          </a:prstGeom>
                          <a:ln w="9525" cap="flat" cmpd="sng">
                            <a:solidFill>
                              <a:srgbClr val="000000"/>
                            </a:solidFill>
                            <a:prstDash val="solid"/>
                            <a:round/>
                            <a:headEnd type="none" w="med" len="med"/>
                            <a:tailEnd type="arrow" w="med" len="med"/>
                          </a:ln>
                        </wps:spPr>
                        <wps:bodyPr/>
                      </wps:wsp>
                      <wps:wsp>
                        <wps:cNvPr id="27" name="直接箭头连接符 27"/>
                        <wps:cNvCnPr>
                          <a:stCxn id="20" idx="2"/>
                        </wps:cNvCnPr>
                        <wps:spPr>
                          <a:xfrm flipH="1">
                            <a:off x="6984" y="4485"/>
                            <a:ext cx="1304" cy="0"/>
                          </a:xfrm>
                          <a:prstGeom prst="straightConnector1">
                            <a:avLst/>
                          </a:prstGeom>
                          <a:ln w="9525" cap="flat" cmpd="sng">
                            <a:solidFill>
                              <a:srgbClr val="000000"/>
                            </a:solidFill>
                            <a:prstDash val="solid"/>
                            <a:round/>
                            <a:headEnd type="none" w="med" len="med"/>
                            <a:tailEnd type="arrow" w="med" len="med"/>
                          </a:ln>
                        </wps:spPr>
                        <wps:bodyPr/>
                      </wps:wsp>
                      <wps:wsp>
                        <wps:cNvPr id="28" name="文本框 28"/>
                        <wps:cNvSpPr txBox="1"/>
                        <wps:spPr>
                          <a:xfrm>
                            <a:off x="4451" y="4152"/>
                            <a:ext cx="2464" cy="598"/>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insoku/>
                                <w:spacing w:line="360" w:lineRule="exact"/>
                                <w:ind w:left="0"/>
                                <w:jc w:val="center"/>
                                <w:textAlignment w:val="top"/>
                                <w:rPr>
                                  <w:sz w:val="21"/>
                                  <w:szCs w:val="21"/>
                                </w:rPr>
                              </w:pPr>
                              <w:r>
                                <w:rPr>
                                  <w:rFonts w:ascii="方正楷体_GBK" w:hAnsi="方正楷体_GBK" w:eastAsia="方正楷体_GBK"/>
                                  <w:color w:val="000000"/>
                                  <w:kern w:val="2"/>
                                  <w:sz w:val="21"/>
                                  <w:szCs w:val="21"/>
                                </w:rPr>
                                <w:t>相关专业部门校核发布</w:t>
                              </w:r>
                            </w:p>
                          </w:txbxContent>
                        </wps:txbx>
                        <wps:bodyPr upright="1"/>
                      </wps:wsp>
                      <wps:wsp>
                        <wps:cNvPr id="29" name="矩形 29"/>
                        <wps:cNvSpPr/>
                        <wps:spPr>
                          <a:xfrm>
                            <a:off x="11106" y="1082"/>
                            <a:ext cx="682" cy="472"/>
                          </a:xfrm>
                          <a:prstGeom prst="rect">
                            <a:avLst/>
                          </a:prstGeom>
                          <a:noFill/>
                          <a:ln w="25400">
                            <a:noFill/>
                          </a:ln>
                        </wps:spPr>
                        <wps:txbx>
                          <w:txbxContent>
                            <w:p>
                              <w:pPr>
                                <w:pStyle w:val="5"/>
                                <w:kinsoku/>
                                <w:spacing w:line="240" w:lineRule="exact"/>
                                <w:ind w:left="0"/>
                                <w:jc w:val="center"/>
                              </w:pPr>
                              <w:r>
                                <w:rPr>
                                  <w:rFonts w:ascii="Times New Roman" w:hAnsi="Times New Roman" w:eastAsia="仿宋_GB2312"/>
                                  <w:color w:val="000000"/>
                                  <w:kern w:val="2"/>
                                  <w:sz w:val="21"/>
                                  <w:szCs w:val="21"/>
                                </w:rPr>
                                <w:t>是</w:t>
                              </w:r>
                            </w:p>
                          </w:txbxContent>
                        </wps:txbx>
                        <wps:bodyPr anchor="ctr" anchorCtr="0" upright="1"/>
                      </wps:wsp>
                      <wps:wsp>
                        <wps:cNvPr id="30" name="矩形 30"/>
                        <wps:cNvSpPr/>
                        <wps:spPr>
                          <a:xfrm>
                            <a:off x="10583" y="2514"/>
                            <a:ext cx="682" cy="472"/>
                          </a:xfrm>
                          <a:prstGeom prst="rect">
                            <a:avLst/>
                          </a:prstGeom>
                          <a:noFill/>
                          <a:ln w="25400">
                            <a:noFill/>
                          </a:ln>
                        </wps:spPr>
                        <wps:txbx>
                          <w:txbxContent>
                            <w:p>
                              <w:pPr>
                                <w:pStyle w:val="5"/>
                                <w:kinsoku/>
                                <w:spacing w:line="240" w:lineRule="exact"/>
                                <w:ind w:left="0"/>
                                <w:jc w:val="center"/>
                              </w:pPr>
                              <w:r>
                                <w:rPr>
                                  <w:rFonts w:ascii="Times New Roman" w:hAnsi="Times New Roman" w:eastAsia="仿宋_GB2312"/>
                                  <w:color w:val="000000"/>
                                  <w:kern w:val="2"/>
                                  <w:sz w:val="21"/>
                                  <w:szCs w:val="21"/>
                                </w:rPr>
                                <w:t>否</w:t>
                              </w:r>
                            </w:p>
                          </w:txbxContent>
                        </wps:txbx>
                        <wps:bodyPr anchor="ctr" anchorCtr="0" upright="1"/>
                      </wps:wsp>
                    </wpg:wgp>
                  </a:graphicData>
                </a:graphic>
              </wp:anchor>
            </w:drawing>
          </mc:Choice>
          <mc:Fallback>
            <w:pict>
              <v:group id="_x0000_s1026" o:spid="_x0000_s1026" o:spt="203" style="position:absolute;left:0pt;margin-left:-11.35pt;margin-top:80.85pt;height:169.45pt;width:444.8pt;mso-position-vertical-relative:page;z-index:251659264;mso-width-relative:page;mso-height-relative:page;" coordorigin="4289,861" coordsize="10429,3973" o:gfxdata="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">
                <o:lock v:ext="edit" aspectratio="f"/>
                <v:shape id="_x0000_s1026" o:spid="_x0000_s1026" o:spt="202" type="#_x0000_t202" style="position:absolute;left:4289;top:1144;height:1007;width:2597;" fillcolor="#FFFFFF" filled="t" stroked="t" coordsize="21600,21600" o:gfxdata="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AcUb/JtAAAANsAAAAPAAAA&#10;AAAAAAEAIAAAACIAAABkcnMvZG93bnJldi54bWxQSwECFAAUAAAACACHTuJAMy8FnjsAAAA5AAAA&#10;EAAAAAAAAAABACAAAAADAQAAZHJzL3NoYXBleG1sLnhtbFBLBQYAAAAABgAGAFsBAACtAwAAAAA=&#10;">
                  <v:fill on="t" focussize="0,0"/>
                  <v:stroke weight="0.5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申请部门填写外网网站信息公开审阅单</w:t>
                        </w:r>
                      </w:p>
                    </w:txbxContent>
                  </v:textbox>
                </v:shape>
                <v:shape id="_x0000_s1026" o:spid="_x0000_s1026" o:spt="32" type="#_x0000_t32" style="position:absolute;left:6912;top:1694;height:0;width:937;" filled="f" stroked="t" coordsize="21600,21600" o:gfxdata="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DsjAVugAAANsA&#10;AAAPAAAAAAAAAAEAIAAAACIAAABkcnMvZG93bnJldi54bWxQSwECFAAUAAAACACHTuJAMy8FnjsA&#10;AAA5AAAAEAAAAAAAAAABACAAAAAJAQAAZHJzL3NoYXBleG1sLnhtbFBLBQYAAAAABgAGAFsBAACz&#10;AwAAAAA=&#10;">
                  <v:fill on="f" focussize="0,0"/>
                  <v:stroke color="#000000" joinstyle="round" endarrow="open"/>
                  <v:imagedata o:title=""/>
                  <o:lock v:ext="edit" aspectratio="f"/>
                </v:shape>
                <v:shape id="_x0000_s1026" o:spid="_x0000_s1026" o:spt="4" type="#_x0000_t4" style="position:absolute;left:7853;top:861;height:1782;width:3064;v-text-anchor:middle;" fillcolor="#FFFFFF" filled="t" stroked="t" coordsize="21600,21600" o:gfxdata="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Lj5v0vQAA&#10;ANsAAAAPAAAAAAAAAAEAIAAAACIAAABkcnMvZG93bnJldi54bWxQSwECFAAUAAAACACHTuJAMy8F&#10;njsAAAA5AAAAEAAAAAAAAAABACAAAAAMAQAAZHJzL3NoYXBleG1sLnhtbFBLBQYAAAAABgAGAFsB&#10;AAC2AwAAAAA=&#10;">
                  <v:fill on="t" focussize="0,0"/>
                  <v:stroke weight="0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是否属于特别重大信息</w:t>
                        </w:r>
                      </w:p>
                    </w:txbxContent>
                  </v:textbox>
                </v:shape>
                <v:shape id="_x0000_s1026" o:spid="_x0000_s1026" o:spt="32" type="#_x0000_t32" style="position:absolute;left:10929;top:1752;height:0;width:1437;" filled="f" stroked="t" coordsize="21600,21600" o:gfxdata="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dYQH8ugAAANsA&#10;AAAPAAAAAAAAAAEAIAAAACIAAABkcnMvZG93bnJldi54bWxQSwECFAAUAAAACACHTuJAMy8FnjsA&#10;AAA5AAAAEAAAAAAAAAABACAAAAAJAQAAZHJzL3NoYXBleG1sLnhtbFBLBQYAAAAABgAGAFsBAACz&#10;AwAAAAA=&#10;">
                  <v:fill on="f" focussize="0,0"/>
                  <v:stroke color="#000000" joinstyle="round" endarrow="open"/>
                  <v:imagedata o:title=""/>
                  <o:lock v:ext="edit" aspectratio="f"/>
                </v:shape>
                <v:shape id="_x0000_s1026" o:spid="_x0000_s1026" o:spt="202" type="#_x0000_t202" style="position:absolute;left:12366;top:1048;height:1015;width:1752;" fillcolor="#FFFFFF" filled="t" stroked="t" coordsize="21600,21600" o:gfxdata="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AymEibtAAAANsAAAAPAAAA&#10;AAAAAAEAIAAAACIAAABkcnMvZG93bnJldi54bWxQSwECFAAUAAAACACHTuJAMy8FnjsAAAA5AAAA&#10;EAAAAAAAAAABACAAAAADAQAAZHJzL3NoYXBleG1sLnhtbFBLBQYAAAAABgAGAFsBAACtAwAAAAA=&#10;">
                  <v:fill on="t" focussize="0,0"/>
                  <v:stroke weight="0.5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pacing w:val="-6"/>
                            <w:sz w:val="21"/>
                            <w:szCs w:val="21"/>
                          </w:rPr>
                        </w:pPr>
                        <w:r>
                          <w:rPr>
                            <w:rFonts w:ascii="方正楷体_GBK" w:hAnsi="方正楷体_GBK" w:eastAsia="方正楷体_GBK"/>
                            <w:color w:val="000000"/>
                            <w:spacing w:val="-6"/>
                            <w:kern w:val="2"/>
                            <w:sz w:val="21"/>
                            <w:szCs w:val="21"/>
                          </w:rPr>
                          <w:t>信息公开工作领导小组审核</w:t>
                        </w:r>
                      </w:p>
                    </w:txbxContent>
                  </v:textbox>
                </v:shape>
                <v:shape id="_x0000_s1026" o:spid="_x0000_s1026" o:spt="32" type="#_x0000_t32" style="position:absolute;left:13242;top:2063;height:1872;width:0;" filled="f" stroked="t" coordsize="21600,21600" o:gfxdata="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XvHR7sAAADb&#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shape>
                <v:shape id="_x0000_s1026" o:spid="_x0000_s1026" o:spt="202" type="#_x0000_t202" style="position:absolute;left:11658;top:3946;height:866;width:3061;" fillcolor="#FFFFFF" filled="t" stroked="t" coordsize="21600,21600" o:gfxdata="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K0Gc3e2AAAA2wAAAA8A&#10;AAAAAAAAAQAgAAAAIgAAAGRycy9kb3ducmV2LnhtbFBLAQIUABQAAAAIAIdO4kAzLwWeOwAAADkA&#10;AAAQAAAAAAAAAAEAIAAAAAUBAABkcnMvc2hhcGV4bWwueG1sUEsFBgAAAAAGAAYAWwEAAK8DAAAA&#10;AA==&#10;">
                  <v:fill on="t" focussize="0,0"/>
                  <v:stroke weight="0.5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党建部</w:t>
                        </w:r>
                      </w:p>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（宣传部）</w:t>
                        </w:r>
                      </w:p>
                    </w:txbxContent>
                  </v:textbox>
                </v:shape>
                <v:shape id="_x0000_s1026" o:spid="_x0000_s1026" o:spt="33" type="#_x0000_t33" style="position:absolute;left:10600;top:1426;flip:y;height:2928;width:483;rotation:-5898240f;" filled="f" stroked="t" coordsize="21600,21600" o:gfxdata="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C1TA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shape>
                <v:shape id="_x0000_s1026" o:spid="_x0000_s1026" o:spt="32" type="#_x0000_t32" style="position:absolute;left:12320;top:3146;height:794;width:0;" filled="f" stroked="t" coordsize="21600,21600" o:gfxdata="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Qxk37sAAADb&#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shape>
                <v:shape id="_x0000_s1026" o:spid="_x0000_s1026" o:spt="202" type="#_x0000_t202" style="position:absolute;left:8288;top:3946;height:888;width:2295;" fillcolor="#FFFFFF" filled="t" stroked="t" coordsize="21600,21600" o:gfxdata="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i7+sDtwAAANsAAAAP&#10;AAAAAAAAAAEAIAAAACIAAABkcnMvZG93bnJldi54bWxQSwECFAAUAAAACACHTuJAMy8FnjsAAAA5&#10;AAAAEAAAAAAAAAABACAAAAAGAQAAZHJzL3NoYXBleG1sLnhtbFBLBQYAAAAABgAGAFsBAACwAwAA&#10;AAA=&#10;">
                  <v:fill on="t" focussize="0,0"/>
                  <v:stroke weight="0.5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eastAsia="仿宋_GB2312"/>
                            <w:sz w:val="21"/>
                            <w:szCs w:val="21"/>
                            <w:lang w:eastAsia="zh-CN"/>
                          </w:rPr>
                        </w:pPr>
                        <w:r>
                          <w:rPr>
                            <w:rFonts w:hint="eastAsia" w:ascii="方正楷体_GBK" w:hAnsi="方正楷体_GBK" w:eastAsia="方正楷体_GBK"/>
                            <w:color w:val="000000"/>
                            <w:kern w:val="2"/>
                            <w:sz w:val="21"/>
                            <w:szCs w:val="21"/>
                            <w:lang w:val="en-US" w:eastAsia="zh-CN"/>
                          </w:rPr>
                          <w:t>党建部</w:t>
                        </w:r>
                      </w:p>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负责人审核</w:t>
                        </w:r>
                      </w:p>
                    </w:txbxContent>
                  </v:textbox>
                </v:shape>
                <v:shape id="_x0000_s1026" o:spid="_x0000_s1026" o:spt="32" type="#_x0000_t32" style="position:absolute;left:10605;top:4508;flip:x;height:0;width:1053;" filled="f" stroked="t" coordsize="21600,21600" o:gfxdata="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eV4s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shape>
                <v:shape id="_x0000_s1026" o:spid="_x0000_s1026" o:spt="32" type="#_x0000_t32" style="position:absolute;left:6984;top:4485;flip:x;height:0;width:1304;" filled="f" stroked="t" coordsize="21600,21600" o:gfxdata="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8Nfu3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shape>
                <v:shape id="_x0000_s1026" o:spid="_x0000_s1026" o:spt="202" type="#_x0000_t202" style="position:absolute;left:4451;top:4152;height:598;width:2464;" fillcolor="#FFFFFF" filled="t" stroked="t" coordsize="21600,21600" o:gfxdata="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DM7kSdtAAAANsAAAAPAAAA&#10;AAAAAAEAIAAAACIAAABkcnMvZG93bnJldi54bWxQSwECFAAUAAAACACHTuJAMy8FnjsAAAA5AAAA&#10;EAAAAAAAAAABACAAAAADAQAAZHJzL3NoYXBleG1sLnhtbFBLBQYAAAAABgAGAFsBAACtAwAAAAA=&#10;">
                  <v:fill on="t" focussize="0,0"/>
                  <v:stroke weight="0.5pt" color="#000000" joinstyle="round"/>
                  <v:imagedata o:title=""/>
                  <o:lock v:ext="edit" aspectratio="f"/>
                  <v:textbox>
                    <w:txbxContent>
                      <w:p>
                        <w:pPr>
                          <w:pStyle w:val="5"/>
                          <w:kinsoku/>
                          <w:spacing w:line="360" w:lineRule="exact"/>
                          <w:ind w:left="0"/>
                          <w:jc w:val="center"/>
                          <w:textAlignment w:val="top"/>
                          <w:rPr>
                            <w:sz w:val="21"/>
                            <w:szCs w:val="21"/>
                          </w:rPr>
                        </w:pPr>
                        <w:r>
                          <w:rPr>
                            <w:rFonts w:ascii="方正楷体_GBK" w:hAnsi="方正楷体_GBK" w:eastAsia="方正楷体_GBK"/>
                            <w:color w:val="000000"/>
                            <w:kern w:val="2"/>
                            <w:sz w:val="21"/>
                            <w:szCs w:val="21"/>
                          </w:rPr>
                          <w:t>相关专业部门校核发布</w:t>
                        </w:r>
                      </w:p>
                    </w:txbxContent>
                  </v:textbox>
                </v:shape>
                <v:rect id="_x0000_s1026" o:spid="_x0000_s1026" o:spt="1" style="position:absolute;left:11106;top:1082;height:472;width:682;v-text-anchor:middle;" filled="f" stroked="f" coordsize="21600,21600" o:gfxdata="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L0Chb4A&#10;AADbAAAADwAAAAAAAAABACAAAAAiAAAAZHJzL2Rvd25yZXYueG1sUEsBAhQAFAAAAAgAh07iQDMv&#10;BZ47AAAAOQAAABAAAAAAAAAAAQAgAAAADQEAAGRycy9zaGFwZXhtbC54bWxQSwUGAAAAAAYABgBb&#10;AQAAtwMAAAAA&#10;">
                  <v:fill on="f" focussize="0,0"/>
                  <v:stroke on="f" weight="2pt"/>
                  <v:imagedata o:title=""/>
                  <o:lock v:ext="edit" aspectratio="f"/>
                  <v:textbox>
                    <w:txbxContent>
                      <w:p>
                        <w:pPr>
                          <w:pStyle w:val="5"/>
                          <w:kinsoku/>
                          <w:spacing w:line="240" w:lineRule="exact"/>
                          <w:ind w:left="0"/>
                          <w:jc w:val="center"/>
                        </w:pPr>
                        <w:r>
                          <w:rPr>
                            <w:rFonts w:ascii="Times New Roman" w:hAnsi="Times New Roman" w:eastAsia="仿宋_GB2312"/>
                            <w:color w:val="000000"/>
                            <w:kern w:val="2"/>
                            <w:sz w:val="21"/>
                            <w:szCs w:val="21"/>
                          </w:rPr>
                          <w:t>是</w:t>
                        </w:r>
                      </w:p>
                    </w:txbxContent>
                  </v:textbox>
                </v:rect>
                <v:rect id="_x0000_s1026" o:spid="_x0000_s1026" o:spt="1" style="position:absolute;left:10583;top:2514;height:472;width:682;v-text-anchor:middle;" filled="f" stroked="f" coordsize="21600,21600" o:gfxdata="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gXj3FugAAANsA&#10;AAAPAAAAAAAAAAEAIAAAACIAAABkcnMvZG93bnJldi54bWxQSwECFAAUAAAACACHTuJAMy8FnjsA&#10;AAA5AAAAEAAAAAAAAAABACAAAAAJAQAAZHJzL3NoYXBleG1sLnhtbFBLBQYAAAAABgAGAFsBAACz&#10;AwAAAAA=&#10;">
                  <v:fill on="f" focussize="0,0"/>
                  <v:stroke on="f" weight="2pt"/>
                  <v:imagedata o:title=""/>
                  <o:lock v:ext="edit" aspectratio="f"/>
                  <v:textbox>
                    <w:txbxContent>
                      <w:p>
                        <w:pPr>
                          <w:pStyle w:val="5"/>
                          <w:kinsoku/>
                          <w:spacing w:line="240" w:lineRule="exact"/>
                          <w:ind w:left="0"/>
                          <w:jc w:val="center"/>
                        </w:pPr>
                        <w:r>
                          <w:rPr>
                            <w:rFonts w:ascii="Times New Roman" w:hAnsi="Times New Roman" w:eastAsia="仿宋_GB2312"/>
                            <w:color w:val="000000"/>
                            <w:kern w:val="2"/>
                            <w:sz w:val="21"/>
                            <w:szCs w:val="21"/>
                          </w:rPr>
                          <w:t>否</w:t>
                        </w:r>
                      </w:p>
                    </w:txbxContent>
                  </v:textbox>
                </v:rect>
              </v:group>
            </w:pict>
          </mc:Fallback>
        </mc:AlternateContent>
      </w:r>
    </w:p>
    <w:p>
      <w:pPr>
        <w:rPr>
          <w:rFonts w:hint="eastAsia" w:ascii="仿宋_GB2312" w:hAnsi="仿宋_GB2312" w:eastAsia="仿宋_GB2312" w:cs="仿宋_GB2312"/>
          <w:color w:val="0000FF"/>
          <w:sz w:val="32"/>
          <w:szCs w:val="32"/>
          <w:highlight w:val="none"/>
        </w:rPr>
      </w:pPr>
    </w:p>
    <w:p>
      <w:pPr>
        <w:rPr>
          <w:rFonts w:hint="eastAsia" w:ascii="仿宋_GB2312" w:hAnsi="仿宋_GB2312" w:eastAsia="仿宋_GB2312" w:cs="仿宋_GB2312"/>
          <w:color w:val="0000FF"/>
          <w:sz w:val="32"/>
          <w:szCs w:val="32"/>
          <w:highlight w:val="none"/>
        </w:rPr>
      </w:pPr>
    </w:p>
    <w:p>
      <w:pPr>
        <w:rPr>
          <w:rFonts w:hint="eastAsia" w:ascii="仿宋_GB2312" w:hAnsi="仿宋_GB2312" w:eastAsia="仿宋_GB2312" w:cs="仿宋_GB2312"/>
          <w:sz w:val="32"/>
          <w:szCs w:val="32"/>
          <w:highlight w:val="none"/>
        </w:rPr>
      </w:pPr>
    </w:p>
    <w:p>
      <w:pPr>
        <w:rPr>
          <w:rFonts w:hint="eastAsia" w:ascii="仿宋_GB2312" w:hAnsi="仿宋_GB2312" w:eastAsia="仿宋_GB2312" w:cs="仿宋_GB2312"/>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楷体_GBK" w:hAnsi="方正楷体_GBK" w:eastAsia="方正楷体_GBK" w:cs="方正楷体_GBK"/>
          <w:b/>
          <w:color w:val="auto"/>
          <w:spacing w:val="0"/>
          <w:kern w:val="0"/>
          <w:sz w:val="28"/>
          <w:szCs w:val="28"/>
          <w:highlight w:val="none"/>
          <w:lang w:val="en-US" w:eastAsia="zh-CN" w:bidi="ar"/>
        </w:rPr>
      </w:pPr>
      <w:r>
        <w:rPr>
          <w:rFonts w:hint="eastAsia" w:ascii="方正楷体_GBK" w:hAnsi="方正楷体_GBK" w:eastAsia="方正楷体_GBK" w:cs="方正楷体_GBK"/>
          <w:b/>
          <w:color w:val="auto"/>
          <w:spacing w:val="0"/>
          <w:kern w:val="0"/>
          <w:sz w:val="28"/>
          <w:szCs w:val="28"/>
          <w:highlight w:val="none"/>
          <w:lang w:val="en-US" w:eastAsia="zh-CN" w:bidi="ar"/>
        </w:rPr>
        <w:t>外网网站信息发布流程图</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hint="eastAsia" w:ascii="方正楷体_GBK" w:hAnsi="方正楷体_GBK" w:eastAsia="方正楷体_GBK" w:cs="方正楷体_GBK"/>
          <w:b/>
          <w:bCs/>
          <w:color w:val="000000"/>
          <w:szCs w:val="22"/>
          <w:highlight w:val="none"/>
        </w:rPr>
      </w:pPr>
      <w:r>
        <w:rPr>
          <w:rFonts w:hint="eastAsia" w:ascii="方正楷体_GBK" w:hAnsi="方正楷体_GBK" w:eastAsia="方正楷体_GBK" w:cs="方正楷体_GBK"/>
          <w:b/>
          <w:bCs/>
          <w:color w:val="000000"/>
          <w:szCs w:val="22"/>
          <w:highlight w:val="none"/>
        </w:rPr>
        <w:t>（二）依申请公开</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公民、法人或者其他组织（以下简称申请人）根据自身生产、生活、科研等特殊需要，可以申请获取主动公开以外的信息。</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jc w:val="both"/>
        <w:textAlignment w:val="auto"/>
        <w:outlineLvl w:val="9"/>
        <w:rPr>
          <w:rFonts w:hint="eastAsia" w:ascii="方正仿宋_GBK" w:hAnsi="方正仿宋_GBK" w:eastAsia="方正仿宋_GBK" w:cs="方正仿宋_GBK"/>
          <w:b/>
          <w:bCs/>
          <w:szCs w:val="32"/>
          <w:highlight w:val="none"/>
          <w:lang w:eastAsia="zh-CN"/>
        </w:rPr>
      </w:pPr>
      <w:r>
        <w:rPr>
          <w:rFonts w:hint="eastAsia" w:ascii="方正仿宋_GBK" w:hAnsi="方正仿宋_GBK" w:eastAsia="方正仿宋_GBK" w:cs="方正仿宋_GBK"/>
          <w:b/>
          <w:bCs/>
          <w:szCs w:val="32"/>
          <w:highlight w:val="none"/>
          <w:lang w:val="en-US" w:eastAsia="zh-CN"/>
        </w:rPr>
        <w:t>1.</w:t>
      </w:r>
      <w:r>
        <w:rPr>
          <w:rFonts w:hint="eastAsia" w:ascii="方正仿宋_GBK" w:hAnsi="方正仿宋_GBK" w:eastAsia="方正仿宋_GBK" w:cs="方正仿宋_GBK"/>
          <w:b/>
          <w:bCs/>
          <w:szCs w:val="32"/>
          <w:highlight w:val="none"/>
        </w:rPr>
        <w:t>公司办公信息</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b/>
          <w:szCs w:val="32"/>
          <w:highlight w:val="none"/>
        </w:rPr>
      </w:pPr>
      <w:r>
        <w:rPr>
          <w:rFonts w:hint="eastAsia" w:ascii="方正仿宋_GBK" w:hAnsi="方正仿宋_GBK" w:eastAsia="方正仿宋_GBK" w:cs="方正仿宋_GBK"/>
          <w:b/>
          <w:szCs w:val="32"/>
          <w:highlight w:val="none"/>
        </w:rPr>
        <w:t>收件人：</w:t>
      </w:r>
      <w:r>
        <w:rPr>
          <w:rFonts w:hint="eastAsia" w:ascii="方正仿宋_GBK" w:hAnsi="方正仿宋_GBK" w:eastAsia="方正仿宋_GBK" w:cs="方正仿宋_GBK"/>
          <w:szCs w:val="32"/>
          <w:highlight w:val="none"/>
        </w:rPr>
        <w:t>国网</w:t>
      </w:r>
      <w:r>
        <w:rPr>
          <w:rFonts w:hint="eastAsia" w:ascii="方正仿宋_GBK" w:hAnsi="方正仿宋_GBK" w:eastAsia="方正仿宋_GBK" w:cs="方正仿宋_GBK"/>
          <w:szCs w:val="32"/>
          <w:highlight w:val="none"/>
          <w:lang w:val="en-US" w:eastAsia="zh-CN"/>
        </w:rPr>
        <w:t>大同市云州区供电</w:t>
      </w:r>
      <w:r>
        <w:rPr>
          <w:rFonts w:hint="eastAsia" w:ascii="方正仿宋_GBK" w:hAnsi="方正仿宋_GBK" w:eastAsia="方正仿宋_GBK" w:cs="方正仿宋_GBK"/>
          <w:szCs w:val="32"/>
          <w:highlight w:val="none"/>
        </w:rPr>
        <w:t>公司信息公开领导小组办公室</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default" w:ascii="方正仿宋_GBK" w:hAnsi="方正仿宋_GBK" w:eastAsia="方正仿宋_GBK" w:cs="方正仿宋_GBK"/>
          <w:szCs w:val="32"/>
          <w:highlight w:val="none"/>
          <w:lang w:val="en-US" w:eastAsia="zh-CN"/>
        </w:rPr>
      </w:pPr>
      <w:r>
        <w:rPr>
          <w:rFonts w:hint="eastAsia" w:ascii="方正仿宋_GBK" w:hAnsi="方正仿宋_GBK" w:eastAsia="方正仿宋_GBK" w:cs="方正仿宋_GBK"/>
          <w:b/>
          <w:szCs w:val="32"/>
          <w:highlight w:val="none"/>
        </w:rPr>
        <w:t>收件地址：</w:t>
      </w:r>
      <w:r>
        <w:rPr>
          <w:rFonts w:hint="eastAsia" w:ascii="方正仿宋_GBK" w:hAnsi="方正仿宋_GBK" w:eastAsia="方正仿宋_GBK" w:cs="方正仿宋_GBK"/>
          <w:szCs w:val="32"/>
          <w:highlight w:val="none"/>
        </w:rPr>
        <w:t>山西省</w:t>
      </w:r>
      <w:r>
        <w:rPr>
          <w:rFonts w:hint="eastAsia" w:ascii="方正仿宋_GBK" w:hAnsi="方正仿宋_GBK" w:eastAsia="方正仿宋_GBK" w:cs="方正仿宋_GBK"/>
          <w:szCs w:val="32"/>
          <w:highlight w:val="none"/>
          <w:lang w:val="en-US" w:eastAsia="zh-CN"/>
        </w:rPr>
        <w:t>大同市云州区永业东街1号</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default" w:ascii="方正仿宋_GBK" w:hAnsi="方正仿宋_GBK" w:eastAsia="方正仿宋_GBK" w:cs="方正仿宋_GBK"/>
          <w:szCs w:val="32"/>
          <w:highlight w:val="none"/>
          <w:lang w:val="en-US" w:eastAsia="zh-CN"/>
        </w:rPr>
      </w:pPr>
      <w:r>
        <w:rPr>
          <w:rFonts w:hint="eastAsia" w:ascii="方正仿宋_GBK" w:hAnsi="方正仿宋_GBK" w:eastAsia="方正仿宋_GBK" w:cs="方正仿宋_GBK"/>
          <w:b/>
          <w:szCs w:val="32"/>
          <w:highlight w:val="none"/>
        </w:rPr>
        <w:t>邮政编码：</w:t>
      </w:r>
      <w:r>
        <w:rPr>
          <w:rFonts w:hint="eastAsia" w:ascii="方正仿宋_GBK" w:hAnsi="方正仿宋_GBK" w:eastAsia="方正仿宋_GBK" w:cs="方正仿宋_GBK"/>
          <w:szCs w:val="32"/>
          <w:highlight w:val="none"/>
        </w:rPr>
        <w:t>0</w:t>
      </w:r>
      <w:r>
        <w:rPr>
          <w:rFonts w:hint="eastAsia" w:ascii="方正仿宋_GBK" w:hAnsi="方正仿宋_GBK" w:eastAsia="方正仿宋_GBK" w:cs="方正仿宋_GBK"/>
          <w:szCs w:val="32"/>
          <w:highlight w:val="none"/>
          <w:lang w:val="en-US" w:eastAsia="zh-CN"/>
        </w:rPr>
        <w:t>37300</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b w:val="0"/>
          <w:bCs/>
          <w:szCs w:val="32"/>
          <w:highlight w:val="none"/>
          <w:u w:val="single"/>
          <w:lang w:val="en-US" w:eastAsia="zh-CN"/>
        </w:rPr>
      </w:pPr>
      <w:r>
        <w:rPr>
          <w:rFonts w:hint="eastAsia" w:ascii="方正仿宋_GBK" w:hAnsi="方正仿宋_GBK" w:eastAsia="方正仿宋_GBK" w:cs="方正仿宋_GBK"/>
          <w:b/>
          <w:szCs w:val="32"/>
          <w:highlight w:val="none"/>
        </w:rPr>
        <w:t>联系电话：</w:t>
      </w:r>
      <w:r>
        <w:rPr>
          <w:rFonts w:hint="eastAsia" w:ascii="方正仿宋_GBK" w:hAnsi="方正仿宋_GBK" w:eastAsia="方正仿宋_GBK" w:cs="方正仿宋_GBK"/>
          <w:szCs w:val="32"/>
          <w:highlight w:val="none"/>
        </w:rPr>
        <w:t>035</w:t>
      </w:r>
      <w:r>
        <w:rPr>
          <w:rFonts w:hint="eastAsia" w:ascii="方正仿宋_GBK" w:hAnsi="方正仿宋_GBK" w:eastAsia="方正仿宋_GBK" w:cs="方正仿宋_GBK"/>
          <w:szCs w:val="32"/>
          <w:highlight w:val="none"/>
          <w:lang w:val="en-US" w:eastAsia="zh-CN"/>
        </w:rPr>
        <w:t>2-8012516</w:t>
      </w:r>
      <w:r>
        <w:rPr>
          <w:rFonts w:hint="eastAsia" w:ascii="方正仿宋_GBK" w:hAnsi="方正仿宋_GBK" w:eastAsia="方正仿宋_GBK" w:cs="方正仿宋_GBK"/>
          <w:b/>
          <w:szCs w:val="32"/>
          <w:highlight w:val="none"/>
        </w:rPr>
        <w:t>传真号码：</w:t>
      </w:r>
      <w:r>
        <w:rPr>
          <w:rFonts w:hint="eastAsia" w:ascii="方正仿宋_GBK" w:hAnsi="方正仿宋_GBK" w:eastAsia="方正仿宋_GBK" w:cs="方正仿宋_GBK"/>
          <w:szCs w:val="32"/>
          <w:highlight w:val="none"/>
        </w:rPr>
        <w:t>035</w:t>
      </w:r>
      <w:r>
        <w:rPr>
          <w:rFonts w:hint="eastAsia" w:ascii="方正仿宋_GBK" w:hAnsi="方正仿宋_GBK" w:eastAsia="方正仿宋_GBK" w:cs="方正仿宋_GBK"/>
          <w:szCs w:val="32"/>
          <w:highlight w:val="none"/>
          <w:lang w:val="en-US" w:eastAsia="zh-CN"/>
        </w:rPr>
        <w:t>2-8012516</w:t>
      </w:r>
      <w:r>
        <w:rPr>
          <w:rFonts w:hint="eastAsia" w:ascii="方正仿宋_GBK" w:hAnsi="方正仿宋_GBK" w:eastAsia="方正仿宋_GBK" w:cs="方正仿宋_GBK"/>
          <w:b/>
          <w:szCs w:val="32"/>
          <w:highlight w:val="none"/>
        </w:rPr>
        <w:t>电子邮箱</w:t>
      </w: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val="0"/>
          <w:bCs/>
          <w:szCs w:val="32"/>
          <w:highlight w:val="none"/>
          <w:lang w:val="en-US" w:eastAsia="zh-CN"/>
        </w:rPr>
        <w:t>qinjunbiaoqq.com</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b/>
          <w:szCs w:val="32"/>
          <w:highlight w:val="none"/>
        </w:rPr>
      </w:pPr>
      <w:r>
        <w:rPr>
          <w:rFonts w:hint="eastAsia" w:ascii="方正仿宋_GBK" w:hAnsi="方正仿宋_GBK" w:eastAsia="方正仿宋_GBK" w:cs="方正仿宋_GBK"/>
          <w:b/>
          <w:bCs/>
          <w:szCs w:val="32"/>
          <w:highlight w:val="none"/>
        </w:rPr>
        <w:t>办公时间：</w:t>
      </w:r>
      <w:r>
        <w:rPr>
          <w:rFonts w:hint="eastAsia" w:ascii="方正仿宋_GBK" w:hAnsi="方正仿宋_GBK" w:eastAsia="方正仿宋_GBK" w:cs="方正仿宋_GBK"/>
          <w:szCs w:val="32"/>
          <w:highlight w:val="none"/>
        </w:rPr>
        <w:t>周一至周五8:30-12:00\14:</w:t>
      </w:r>
      <w:r>
        <w:rPr>
          <w:rFonts w:hint="eastAsia" w:ascii="方正仿宋_GBK" w:hAnsi="方正仿宋_GBK" w:eastAsia="方正仿宋_GBK" w:cs="方正仿宋_GBK"/>
          <w:szCs w:val="32"/>
          <w:highlight w:val="none"/>
          <w:lang w:val="en-US" w:eastAsia="zh-CN"/>
        </w:rPr>
        <w:t>3</w:t>
      </w:r>
      <w:r>
        <w:rPr>
          <w:rFonts w:hint="eastAsia" w:ascii="方正仿宋_GBK" w:hAnsi="方正仿宋_GBK" w:eastAsia="方正仿宋_GBK" w:cs="方正仿宋_GBK"/>
          <w:szCs w:val="32"/>
          <w:highlight w:val="none"/>
        </w:rPr>
        <w:t>0-1</w:t>
      </w:r>
      <w:r>
        <w:rPr>
          <w:rFonts w:hint="eastAsia" w:ascii="方正仿宋_GBK" w:hAnsi="方正仿宋_GBK" w:eastAsia="方正仿宋_GBK" w:cs="方正仿宋_GBK"/>
          <w:szCs w:val="32"/>
          <w:highlight w:val="none"/>
          <w:lang w:val="en-US" w:eastAsia="zh-CN"/>
        </w:rPr>
        <w:t>8</w:t>
      </w:r>
      <w:r>
        <w:rPr>
          <w:rFonts w:hint="eastAsia" w:ascii="方正仿宋_GBK" w:hAnsi="方正仿宋_GBK" w:eastAsia="方正仿宋_GBK" w:cs="方正仿宋_GBK"/>
          <w:szCs w:val="32"/>
          <w:highlight w:val="none"/>
        </w:rPr>
        <w:t>:</w:t>
      </w:r>
      <w:r>
        <w:rPr>
          <w:rFonts w:hint="eastAsia" w:ascii="方正仿宋_GBK" w:hAnsi="方正仿宋_GBK" w:eastAsia="方正仿宋_GBK" w:cs="方正仿宋_GBK"/>
          <w:szCs w:val="32"/>
          <w:highlight w:val="none"/>
          <w:lang w:val="en-US" w:eastAsia="zh-CN"/>
        </w:rPr>
        <w:t>0</w:t>
      </w:r>
      <w:r>
        <w:rPr>
          <w:rFonts w:hint="eastAsia" w:ascii="方正仿宋_GBK" w:hAnsi="方正仿宋_GBK" w:eastAsia="方正仿宋_GBK" w:cs="方正仿宋_GBK"/>
          <w:szCs w:val="32"/>
          <w:highlight w:val="none"/>
        </w:rPr>
        <w:t>0，法定节假日除外。</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jc w:val="both"/>
        <w:textAlignment w:val="auto"/>
        <w:outlineLvl w:val="9"/>
        <w:rPr>
          <w:rFonts w:hint="eastAsia" w:ascii="方正仿宋_GBK" w:hAnsi="方正仿宋_GBK" w:eastAsia="方正仿宋_GBK" w:cs="方正仿宋_GBK"/>
          <w:b/>
          <w:bCs/>
          <w:szCs w:val="32"/>
          <w:highlight w:val="none"/>
        </w:rPr>
      </w:pPr>
      <w:r>
        <w:rPr>
          <w:rFonts w:hint="eastAsia" w:ascii="方正仿宋_GBK" w:hAnsi="方正仿宋_GBK" w:eastAsia="方正仿宋_GBK" w:cs="方正仿宋_GBK"/>
          <w:b/>
          <w:bCs/>
          <w:szCs w:val="32"/>
          <w:highlight w:val="none"/>
          <w:lang w:val="en-US" w:eastAsia="zh-CN"/>
        </w:rPr>
        <w:t>2.</w:t>
      </w:r>
      <w:r>
        <w:rPr>
          <w:rFonts w:hint="eastAsia" w:ascii="方正仿宋_GBK" w:hAnsi="方正仿宋_GBK" w:eastAsia="方正仿宋_GBK" w:cs="方正仿宋_GBK"/>
          <w:b/>
          <w:bCs/>
          <w:szCs w:val="32"/>
          <w:highlight w:val="none"/>
        </w:rPr>
        <w:t>申请流程</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lang w:val="en-US" w:eastAsia="zh-CN"/>
        </w:rPr>
        <w:t>1</w:t>
      </w: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rPr>
        <w:t>填写申请表。</w:t>
      </w:r>
      <w:r>
        <w:rPr>
          <w:rFonts w:hint="eastAsia" w:ascii="方正仿宋_GBK" w:hAnsi="方正仿宋_GBK" w:eastAsia="方正仿宋_GBK" w:cs="方正仿宋_GBK"/>
          <w:spacing w:val="-6"/>
          <w:szCs w:val="32"/>
          <w:highlight w:val="none"/>
        </w:rPr>
        <w:t>申请人申请获取相关信息时，须填写《国网</w:t>
      </w:r>
      <w:r>
        <w:rPr>
          <w:rFonts w:hint="eastAsia" w:ascii="方正仿宋_GBK" w:hAnsi="方正仿宋_GBK" w:eastAsia="方正仿宋_GBK" w:cs="方正仿宋_GBK"/>
          <w:spacing w:val="-6"/>
          <w:szCs w:val="32"/>
          <w:highlight w:val="none"/>
          <w:lang w:val="en-US" w:eastAsia="zh-CN"/>
        </w:rPr>
        <w:t>大同市云州区供电</w:t>
      </w:r>
      <w:r>
        <w:rPr>
          <w:rFonts w:hint="eastAsia" w:ascii="方正仿宋_GBK" w:hAnsi="方正仿宋_GBK" w:eastAsia="方正仿宋_GBK" w:cs="方正仿宋_GBK"/>
          <w:spacing w:val="-6"/>
          <w:szCs w:val="32"/>
          <w:highlight w:val="none"/>
        </w:rPr>
        <w:t>公司信息公开申请表》（见附件2，以下简称《申请表》)。《申请表》应填写完整，内容真实有效。申请人应同时提供有效身份证明材料，并对申请材料和身份证明材料的真实性负责。</w:t>
      </w:r>
    </w:p>
    <w:p>
      <w:pPr>
        <w:keepNext w:val="0"/>
        <w:keepLines w:val="0"/>
        <w:pageBreakBefore w:val="0"/>
        <w:widowControl w:val="0"/>
        <w:kinsoku/>
        <w:wordWrap/>
        <w:overflowPunct/>
        <w:topLinePunct w:val="0"/>
        <w:autoSpaceDE/>
        <w:autoSpaceDN w:val="0"/>
        <w:bidi w:val="0"/>
        <w:adjustRightInd w:val="0"/>
        <w:snapToGrid w:val="0"/>
        <w:spacing w:line="580"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lang w:val="en-US" w:eastAsia="zh-CN"/>
        </w:rPr>
        <w:t>2</w:t>
      </w: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rPr>
        <w:t>提交申请表。</w:t>
      </w:r>
      <w:r>
        <w:rPr>
          <w:rFonts w:hint="eastAsia" w:ascii="方正仿宋_GBK" w:hAnsi="方正仿宋_GBK" w:eastAsia="方正仿宋_GBK" w:cs="方正仿宋_GBK"/>
          <w:szCs w:val="32"/>
          <w:highlight w:val="none"/>
        </w:rPr>
        <w:t>申请人可以通过</w:t>
      </w:r>
      <w:r>
        <w:rPr>
          <w:rFonts w:hint="eastAsia" w:ascii="方正仿宋_GBK" w:hAnsi="方正仿宋_GBK" w:eastAsia="方正仿宋_GBK" w:cs="方正仿宋_GBK"/>
          <w:b/>
          <w:szCs w:val="32"/>
          <w:highlight w:val="none"/>
        </w:rPr>
        <w:t>当面提交</w:t>
      </w:r>
      <w:r>
        <w:rPr>
          <w:rFonts w:hint="eastAsia" w:ascii="方正仿宋_GBK" w:hAnsi="方正仿宋_GBK" w:eastAsia="方正仿宋_GBK" w:cs="方正仿宋_GBK"/>
          <w:bCs/>
          <w:szCs w:val="32"/>
          <w:highlight w:val="none"/>
        </w:rPr>
        <w:t>和</w:t>
      </w:r>
      <w:r>
        <w:rPr>
          <w:rFonts w:hint="eastAsia" w:ascii="方正仿宋_GBK" w:hAnsi="方正仿宋_GBK" w:eastAsia="方正仿宋_GBK" w:cs="方正仿宋_GBK"/>
          <w:b/>
          <w:szCs w:val="32"/>
          <w:highlight w:val="none"/>
        </w:rPr>
        <w:t>邮寄提交</w:t>
      </w:r>
      <w:r>
        <w:rPr>
          <w:rFonts w:hint="eastAsia" w:ascii="方正仿宋_GBK" w:hAnsi="方正仿宋_GBK" w:eastAsia="方正仿宋_GBK" w:cs="方正仿宋_GBK"/>
          <w:szCs w:val="32"/>
          <w:highlight w:val="none"/>
        </w:rPr>
        <w:t>两种方式，提交</w:t>
      </w:r>
      <w:r>
        <w:rPr>
          <w:rFonts w:hint="eastAsia" w:ascii="方正仿宋_GBK" w:hAnsi="方正仿宋_GBK" w:eastAsia="方正仿宋_GBK" w:cs="方正仿宋_GBK"/>
          <w:b/>
          <w:bCs/>
          <w:szCs w:val="32"/>
          <w:highlight w:val="none"/>
        </w:rPr>
        <w:t>纸质版</w:t>
      </w:r>
      <w:r>
        <w:rPr>
          <w:rFonts w:hint="eastAsia" w:ascii="方正仿宋_GBK" w:hAnsi="方正仿宋_GBK" w:eastAsia="方正仿宋_GBK" w:cs="方正仿宋_GBK"/>
          <w:szCs w:val="32"/>
          <w:highlight w:val="none"/>
        </w:rPr>
        <w:t>《国网</w:t>
      </w:r>
      <w:r>
        <w:rPr>
          <w:rFonts w:hint="eastAsia" w:ascii="方正仿宋_GBK" w:hAnsi="方正仿宋_GBK" w:eastAsia="方正仿宋_GBK" w:cs="方正仿宋_GBK"/>
          <w:szCs w:val="32"/>
          <w:highlight w:val="none"/>
          <w:lang w:val="en-US" w:eastAsia="zh-CN"/>
        </w:rPr>
        <w:t>大同市云州区供电</w:t>
      </w:r>
      <w:r>
        <w:rPr>
          <w:rFonts w:hint="eastAsia" w:ascii="方正仿宋_GBK" w:hAnsi="方正仿宋_GBK" w:eastAsia="方正仿宋_GBK" w:cs="方正仿宋_GBK"/>
          <w:szCs w:val="32"/>
          <w:highlight w:val="none"/>
        </w:rPr>
        <w:t>公司信息公开申请表》及身份证明相关材料。</w:t>
      </w:r>
    </w:p>
    <w:p>
      <w:pPr>
        <w:keepNext w:val="0"/>
        <w:keepLines w:val="0"/>
        <w:pageBreakBefore w:val="0"/>
        <w:widowControl w:val="0"/>
        <w:kinsoku/>
        <w:wordWrap/>
        <w:overflowPunct/>
        <w:topLinePunct w:val="0"/>
        <w:autoSpaceDE/>
        <w:autoSpaceDN w:val="0"/>
        <w:bidi w:val="0"/>
        <w:adjustRightInd w:val="0"/>
        <w:snapToGrid w:val="0"/>
        <w:spacing w:line="580"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①当面提交。申请人可以到国网</w:t>
      </w:r>
      <w:r>
        <w:rPr>
          <w:rFonts w:hint="eastAsia" w:ascii="方正仿宋_GBK" w:hAnsi="方正仿宋_GBK" w:eastAsia="方正仿宋_GBK" w:cs="方正仿宋_GBK"/>
          <w:szCs w:val="32"/>
          <w:highlight w:val="none"/>
          <w:lang w:val="en-US" w:eastAsia="zh-CN"/>
        </w:rPr>
        <w:t>大同市云州区</w:t>
      </w:r>
      <w:bookmarkStart w:id="0" w:name="_GoBack"/>
      <w:bookmarkEnd w:id="0"/>
      <w:r>
        <w:rPr>
          <w:rFonts w:hint="eastAsia" w:ascii="方正仿宋_GBK" w:hAnsi="方正仿宋_GBK" w:eastAsia="方正仿宋_GBK" w:cs="方正仿宋_GBK"/>
          <w:szCs w:val="32"/>
          <w:highlight w:val="none"/>
          <w:lang w:val="en-US" w:eastAsia="zh-CN"/>
        </w:rPr>
        <w:t>供电</w:t>
      </w:r>
      <w:r>
        <w:rPr>
          <w:rFonts w:hint="eastAsia" w:ascii="方正仿宋_GBK" w:hAnsi="方正仿宋_GBK" w:eastAsia="方正仿宋_GBK" w:cs="方正仿宋_GBK"/>
          <w:szCs w:val="32"/>
          <w:highlight w:val="none"/>
          <w:lang w:eastAsia="zh-CN"/>
        </w:rPr>
        <w:t>公司</w:t>
      </w:r>
      <w:r>
        <w:rPr>
          <w:rFonts w:hint="eastAsia" w:ascii="方正仿宋_GBK" w:hAnsi="方正仿宋_GBK" w:eastAsia="方正仿宋_GBK" w:cs="方正仿宋_GBK"/>
          <w:szCs w:val="32"/>
          <w:highlight w:val="none"/>
        </w:rPr>
        <w:t>联系信息公开领导小组办公室，提交申请表。</w:t>
      </w:r>
    </w:p>
    <w:p>
      <w:pPr>
        <w:keepNext w:val="0"/>
        <w:keepLines w:val="0"/>
        <w:pageBreakBefore w:val="0"/>
        <w:widowControl w:val="0"/>
        <w:kinsoku/>
        <w:wordWrap/>
        <w:overflowPunct/>
        <w:topLinePunct w:val="0"/>
        <w:autoSpaceDE/>
        <w:autoSpaceDN w:val="0"/>
        <w:bidi w:val="0"/>
        <w:adjustRightInd w:val="0"/>
        <w:snapToGrid w:val="0"/>
        <w:spacing w:line="580"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②邮寄提交。申请人需在信封左下角注明“信息公开申请”字样。</w:t>
      </w:r>
      <w:r>
        <w:rPr>
          <w:rFonts w:hint="eastAsia" w:ascii="方正仿宋_GBK" w:hAnsi="方正仿宋_GBK" w:eastAsia="方正仿宋_GBK" w:cs="方正仿宋_GBK"/>
          <w:szCs w:val="32"/>
          <w:highlight w:val="none"/>
          <w:lang w:eastAsia="zh-CN"/>
        </w:rPr>
        <w:t>或通过</w:t>
      </w:r>
      <w:r>
        <w:rPr>
          <w:rFonts w:hint="eastAsia" w:ascii="方正仿宋_GBK" w:hAnsi="方正仿宋_GBK" w:eastAsia="方正仿宋_GBK" w:cs="方正仿宋_GBK"/>
          <w:szCs w:val="32"/>
          <w:highlight w:val="none"/>
        </w:rPr>
        <w:t>互联网邮件提出信息公开申请，</w:t>
      </w:r>
      <w:r>
        <w:rPr>
          <w:rFonts w:hint="eastAsia" w:ascii="方正仿宋_GBK" w:hAnsi="方正仿宋_GBK" w:eastAsia="方正仿宋_GBK" w:cs="方正仿宋_GBK"/>
          <w:szCs w:val="32"/>
          <w:highlight w:val="none"/>
          <w:lang w:eastAsia="zh-CN"/>
        </w:rPr>
        <w:t>注明联系方式，并通过电话告知</w:t>
      </w:r>
      <w:r>
        <w:rPr>
          <w:rFonts w:hint="eastAsia" w:ascii="方正仿宋_GBK" w:hAnsi="方正仿宋_GBK" w:eastAsia="方正仿宋_GBK" w:cs="方正仿宋_GBK"/>
          <w:szCs w:val="32"/>
          <w:highlight w:val="none"/>
        </w:rPr>
        <w:t>。</w:t>
      </w: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r>
        <w:rPr>
          <w:sz w:val="32"/>
        </w:rPr>
        <mc:AlternateContent>
          <mc:Choice Requires="wpg">
            <w:drawing>
              <wp:anchor distT="0" distB="0" distL="114300" distR="114300" simplePos="0" relativeHeight="251660288" behindDoc="0" locked="0" layoutInCell="1" allowOverlap="1">
                <wp:simplePos x="0" y="0"/>
                <wp:positionH relativeFrom="column">
                  <wp:posOffset>28575</wp:posOffset>
                </wp:positionH>
                <wp:positionV relativeFrom="paragraph">
                  <wp:posOffset>-13838555</wp:posOffset>
                </wp:positionV>
                <wp:extent cx="5547995" cy="17303750"/>
                <wp:effectExtent l="0" t="48895" r="14605" b="0"/>
                <wp:wrapNone/>
                <wp:docPr id="68" name="组合 68"/>
                <wp:cNvGraphicFramePr/>
                <a:graphic xmlns:a="http://schemas.openxmlformats.org/drawingml/2006/main">
                  <a:graphicData uri="http://schemas.microsoft.com/office/word/2010/wordprocessingGroup">
                    <wpg:wgp>
                      <wpg:cNvGrpSpPr/>
                      <wpg:grpSpPr>
                        <a:xfrm>
                          <a:off x="0" y="0"/>
                          <a:ext cx="5547874" cy="17303544"/>
                          <a:chOff x="3658" y="28122"/>
                          <a:chExt cx="8737" cy="27249"/>
                        </a:xfrm>
                      </wpg:grpSpPr>
                      <wpg:grpSp>
                        <wpg:cNvPr id="66" name="组合 66"/>
                        <wpg:cNvGrpSpPr/>
                        <wpg:grpSpPr>
                          <a:xfrm>
                            <a:off x="3658" y="28122"/>
                            <a:ext cx="8737" cy="27249"/>
                            <a:chOff x="3658" y="28141"/>
                            <a:chExt cx="8737" cy="27245"/>
                          </a:xfrm>
                        </wpg:grpSpPr>
                        <wpg:grpSp>
                          <wpg:cNvPr id="63" name="组合 63"/>
                          <wpg:cNvGrpSpPr/>
                          <wpg:grpSpPr>
                            <a:xfrm>
                              <a:off x="3658" y="28141"/>
                              <a:ext cx="8737" cy="27245"/>
                              <a:chOff x="3658" y="28137"/>
                              <a:chExt cx="8737" cy="27251"/>
                            </a:xfrm>
                          </wpg:grpSpPr>
                          <wpg:grpSp>
                            <wpg:cNvPr id="61" name="组合 61"/>
                            <wpg:cNvGrpSpPr/>
                            <wpg:grpSpPr>
                              <a:xfrm>
                                <a:off x="3658" y="28137"/>
                                <a:ext cx="8737" cy="27251"/>
                                <a:chOff x="1197" y="-20988"/>
                                <a:chExt cx="12595" cy="29363"/>
                              </a:xfrm>
                            </wpg:grpSpPr>
                            <wpg:grpSp>
                              <wpg:cNvPr id="34" name="组合 34"/>
                              <wpg:cNvGrpSpPr/>
                              <wpg:grpSpPr>
                                <a:xfrm>
                                  <a:off x="1197" y="2820"/>
                                  <a:ext cx="3721" cy="760"/>
                                  <a:chOff x="1197" y="2820"/>
                                  <a:chExt cx="3721" cy="760"/>
                                </a:xfrm>
                              </wpg:grpSpPr>
                              <wps:wsp>
                                <wps:cNvPr id="32" name="流程图: 可选过程 32"/>
                                <wps:cNvSpPr/>
                                <wps:spPr>
                                  <a:xfrm>
                                    <a:off x="1273" y="2820"/>
                                    <a:ext cx="3569" cy="760"/>
                                  </a:xfrm>
                                  <a:prstGeom prst="flowChartAlternateProcess">
                                    <a:avLst/>
                                  </a:prstGeom>
                                  <a:noFill/>
                                  <a:ln w="9525" cap="flat" cmpd="sng">
                                    <a:solidFill>
                                      <a:srgbClr val="000000"/>
                                    </a:solidFill>
                                    <a:prstDash val="solid"/>
                                    <a:round/>
                                    <a:headEnd type="none" w="med" len="med"/>
                                    <a:tailEnd type="none" w="med" len="med"/>
                                  </a:ln>
                                </wps:spPr>
                                <wps:bodyPr upright="1"/>
                              </wps:wsp>
                              <wps:wsp>
                                <wps:cNvPr id="33" name="文本框 33"/>
                                <wps:cNvSpPr txBox="1"/>
                                <wps:spPr>
                                  <a:xfrm>
                                    <a:off x="1197" y="2905"/>
                                    <a:ext cx="3721" cy="632"/>
                                  </a:xfrm>
                                  <a:prstGeom prst="rect">
                                    <a:avLst/>
                                  </a:prstGeom>
                                  <a:noFill/>
                                  <a:ln>
                                    <a:noFill/>
                                  </a:ln>
                                </wps:spPr>
                                <wps:txbx>
                                  <w:txbxContent>
                                    <w:p>
                                      <w:pPr>
                                        <w:pStyle w:val="5"/>
                                        <w:kinsoku/>
                                        <w:spacing w:line="500" w:lineRule="exact"/>
                                        <w:ind w:left="0"/>
                                        <w:jc w:val="center"/>
                                        <w:textAlignment w:val="top"/>
                                      </w:pPr>
                                      <w:r>
                                        <w:rPr>
                                          <w:rFonts w:ascii="方正仿宋_GBK" w:hAnsi="方正仿宋_GBK" w:eastAsia="方正仿宋_GBK"/>
                                          <w:color w:val="000000"/>
                                          <w:kern w:val="24"/>
                                          <w:sz w:val="20"/>
                                          <w:szCs w:val="20"/>
                                        </w:rPr>
                                        <w:t>申请人提出信息公开申请</w:t>
                                      </w:r>
                                    </w:p>
                                  </w:txbxContent>
                                </wps:txbx>
                                <wps:bodyPr upright="1"/>
                              </wps:wsp>
                            </wpg:grpSp>
                            <wps:wsp>
                              <wps:cNvPr id="35" name="矩形 35"/>
                              <wps:cNvSpPr/>
                              <wps:spPr>
                                <a:xfrm>
                                  <a:off x="10692" y="2641"/>
                                  <a:ext cx="3001" cy="1113"/>
                                </a:xfrm>
                                <a:prstGeom prst="rect">
                                  <a:avLst/>
                                </a:prstGeom>
                                <a:noFill/>
                                <a:ln w="9525" cap="flat" cmpd="sng">
                                  <a:solidFill>
                                    <a:srgbClr val="000000"/>
                                  </a:solidFill>
                                  <a:prstDash val="solid"/>
                                  <a:round/>
                                  <a:headEnd type="none" w="med" len="med"/>
                                  <a:tailEnd type="none" w="med" len="med"/>
                                </a:ln>
                              </wps:spPr>
                              <wps:bodyPr upright="1"/>
                            </wps:wsp>
                            <wps:wsp>
                              <wps:cNvPr id="36" name="矩形 36"/>
                              <wps:cNvSpPr/>
                              <wps:spPr>
                                <a:xfrm>
                                  <a:off x="10693" y="4766"/>
                                  <a:ext cx="3001" cy="799"/>
                                </a:xfrm>
                                <a:prstGeom prst="rect">
                                  <a:avLst/>
                                </a:prstGeom>
                                <a:noFill/>
                                <a:ln w="9525" cap="flat" cmpd="sng">
                                  <a:solidFill>
                                    <a:srgbClr val="000000"/>
                                  </a:solidFill>
                                  <a:prstDash val="solid"/>
                                  <a:round/>
                                  <a:headEnd type="none" w="med" len="med"/>
                                  <a:tailEnd type="none" w="med" len="med"/>
                                </a:ln>
                              </wps:spPr>
                              <wps:bodyPr upright="1"/>
                            </wps:wsp>
                            <wps:wsp>
                              <wps:cNvPr id="37" name="矩形 37"/>
                              <wps:cNvSpPr/>
                              <wps:spPr>
                                <a:xfrm>
                                  <a:off x="10881" y="6853"/>
                                  <a:ext cx="2699" cy="1228"/>
                                </a:xfrm>
                                <a:prstGeom prst="rect">
                                  <a:avLst/>
                                </a:prstGeom>
                                <a:noFill/>
                                <a:ln w="9525" cap="flat" cmpd="sng">
                                  <a:solidFill>
                                    <a:srgbClr val="000000"/>
                                  </a:solidFill>
                                  <a:prstDash val="solid"/>
                                  <a:round/>
                                  <a:headEnd type="none" w="med" len="med"/>
                                  <a:tailEnd type="none" w="med" len="med"/>
                                </a:ln>
                              </wps:spPr>
                              <wps:bodyPr upright="1"/>
                            </wps:wsp>
                            <wps:wsp>
                              <wps:cNvPr id="38" name="文本框 38"/>
                              <wps:cNvSpPr txBox="1"/>
                              <wps:spPr>
                                <a:xfrm>
                                  <a:off x="7944" y="7139"/>
                                  <a:ext cx="2278" cy="1236"/>
                                </a:xfrm>
                                <a:prstGeom prst="rect">
                                  <a:avLst/>
                                </a:prstGeom>
                                <a:noFill/>
                                <a:ln>
                                  <a:noFill/>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both"/>
                                      <w:textAlignment w:val="top"/>
                                      <w:rPr>
                                        <w:sz w:val="22"/>
                                        <w:szCs w:val="22"/>
                                      </w:rPr>
                                    </w:pPr>
                                    <w:r>
                                      <w:rPr>
                                        <w:rFonts w:ascii="方正仿宋_GBK" w:hAnsi="方正仿宋_GBK" w:eastAsia="方正仿宋_GBK"/>
                                        <w:color w:val="000000"/>
                                        <w:kern w:val="24"/>
                                        <w:sz w:val="22"/>
                                        <w:szCs w:val="22"/>
                                      </w:rPr>
                                      <w:t>办公室填写信息公开处理单</w:t>
                                    </w:r>
                                  </w:p>
                                </w:txbxContent>
                              </wps:txbx>
                              <wps:bodyPr upright="1"/>
                            </wps:wsp>
                            <wps:wsp>
                              <wps:cNvPr id="39" name="矩形 39"/>
                              <wps:cNvSpPr/>
                              <wps:spPr>
                                <a:xfrm>
                                  <a:off x="1958" y="7034"/>
                                  <a:ext cx="2109" cy="1065"/>
                                </a:xfrm>
                                <a:prstGeom prst="rect">
                                  <a:avLst/>
                                </a:prstGeom>
                                <a:noFill/>
                                <a:ln w="9525" cap="flat" cmpd="sng">
                                  <a:solidFill>
                                    <a:srgbClr val="000000"/>
                                  </a:solidFill>
                                  <a:prstDash val="solid"/>
                                  <a:round/>
                                  <a:headEnd type="none" w="med" len="med"/>
                                  <a:tailEnd type="none" w="med" len="med"/>
                                </a:ln>
                              </wps:spPr>
                              <wps:bodyPr upright="1"/>
                            </wps:wsp>
                            <wps:wsp>
                              <wps:cNvPr id="40" name="矩形 40"/>
                              <wps:cNvSpPr/>
                              <wps:spPr>
                                <a:xfrm>
                                  <a:off x="1286" y="5681"/>
                                  <a:ext cx="3443" cy="701"/>
                                </a:xfrm>
                                <a:prstGeom prst="rect">
                                  <a:avLst/>
                                </a:prstGeom>
                                <a:noFill/>
                                <a:ln w="9525" cap="flat" cmpd="sng">
                                  <a:solidFill>
                                    <a:srgbClr val="000000"/>
                                  </a:solidFill>
                                  <a:prstDash val="solid"/>
                                  <a:round/>
                                  <a:headEnd type="none" w="med" len="med"/>
                                  <a:tailEnd type="none" w="med" len="med"/>
                                </a:ln>
                              </wps:spPr>
                              <wps:bodyPr upright="1"/>
                            </wps:wsp>
                            <wpg:grpSp>
                              <wpg:cNvPr id="43" name="组合 43"/>
                              <wpg:cNvGrpSpPr/>
                              <wpg:grpSpPr>
                                <a:xfrm>
                                  <a:off x="1272" y="4083"/>
                                  <a:ext cx="3648" cy="760"/>
                                  <a:chOff x="1271" y="2820"/>
                                  <a:chExt cx="3648" cy="760"/>
                                </a:xfrm>
                              </wpg:grpSpPr>
                              <wps:wsp>
                                <wps:cNvPr id="41" name="流程图: 可选过程 41"/>
                                <wps:cNvSpPr/>
                                <wps:spPr>
                                  <a:xfrm>
                                    <a:off x="1350" y="2820"/>
                                    <a:ext cx="3569" cy="760"/>
                                  </a:xfrm>
                                  <a:prstGeom prst="flowChartAlternateProcess">
                                    <a:avLst/>
                                  </a:prstGeom>
                                  <a:noFill/>
                                  <a:ln w="9525" cap="flat" cmpd="sng">
                                    <a:solidFill>
                                      <a:srgbClr val="000000"/>
                                    </a:solidFill>
                                    <a:prstDash val="solid"/>
                                    <a:round/>
                                    <a:headEnd type="none" w="med" len="med"/>
                                    <a:tailEnd type="none" w="med" len="med"/>
                                  </a:ln>
                                </wps:spPr>
                                <wps:bodyPr upright="1"/>
                              </wps:wsp>
                              <wps:wsp>
                                <wps:cNvPr id="42" name="文本框 42"/>
                                <wps:cNvSpPr txBox="1"/>
                                <wps:spPr>
                                  <a:xfrm>
                                    <a:off x="1271" y="2883"/>
                                    <a:ext cx="3568" cy="567"/>
                                  </a:xfrm>
                                  <a:prstGeom prst="rect">
                                    <a:avLst/>
                                  </a:prstGeom>
                                  <a:noFill/>
                                  <a:ln>
                                    <a:noFill/>
                                  </a:ln>
                                </wps:spPr>
                                <wps:txbx>
                                  <w:txbxContent>
                                    <w:p>
                                      <w:pPr>
                                        <w:pStyle w:val="5"/>
                                        <w:kinsoku/>
                                        <w:spacing w:line="500" w:lineRule="exact"/>
                                        <w:ind w:left="0"/>
                                        <w:jc w:val="center"/>
                                        <w:textAlignment w:val="top"/>
                                      </w:pPr>
                                      <w:r>
                                        <w:rPr>
                                          <w:rFonts w:ascii="方正仿宋_GBK" w:hAnsi="方正仿宋_GBK" w:eastAsia="方正仿宋_GBK"/>
                                          <w:color w:val="000000"/>
                                          <w:kern w:val="24"/>
                                          <w:sz w:val="22"/>
                                          <w:szCs w:val="22"/>
                                        </w:rPr>
                                        <w:t>办公室向申请人反馈</w:t>
                                      </w:r>
                                    </w:p>
                                  </w:txbxContent>
                                </wps:txbx>
                                <wps:bodyPr upright="1"/>
                              </wps:wsp>
                            </wpg:grpSp>
                            <wps:wsp>
                              <wps:cNvPr id="44" name="文本框 44"/>
                              <wps:cNvSpPr txBox="1"/>
                              <wps:spPr>
                                <a:xfrm>
                                  <a:off x="10565" y="2686"/>
                                  <a:ext cx="3197" cy="997"/>
                                </a:xfrm>
                                <a:prstGeom prst="rect">
                                  <a:avLst/>
                                </a:prstGeom>
                                <a:noFill/>
                                <a:ln>
                                  <a:noFill/>
                                </a:ln>
                              </wps:spPr>
                              <wps:txbx>
                                <w:txbxContent>
                                  <w:p>
                                    <w:pPr>
                                      <w:pStyle w:val="5"/>
                                      <w:kinsoku/>
                                      <w:spacing w:line="400" w:lineRule="exact"/>
                                      <w:ind w:left="0"/>
                                      <w:jc w:val="center"/>
                                      <w:textAlignment w:val="top"/>
                                    </w:pPr>
                                    <w:r>
                                      <w:rPr>
                                        <w:rFonts w:ascii="方正仿宋_GBK" w:hAnsi="方正仿宋_GBK" w:eastAsia="方正仿宋_GBK"/>
                                        <w:color w:val="000000"/>
                                        <w:kern w:val="24"/>
                                        <w:sz w:val="22"/>
                                        <w:szCs w:val="22"/>
                                      </w:rPr>
                                      <w:t>信息公开领导小组办公室提出拟办意见</w:t>
                                    </w:r>
                                  </w:p>
                                </w:txbxContent>
                              </wps:txbx>
                              <wps:bodyPr upright="1"/>
                            </wps:wsp>
                            <wps:wsp>
                              <wps:cNvPr id="45" name="文本框 45"/>
                              <wps:cNvSpPr txBox="1"/>
                              <wps:spPr>
                                <a:xfrm>
                                  <a:off x="10885" y="4968"/>
                                  <a:ext cx="2697" cy="783"/>
                                </a:xfrm>
                                <a:prstGeom prst="rect">
                                  <a:avLst/>
                                </a:prstGeom>
                                <a:noFill/>
                                <a:ln>
                                  <a:noFill/>
                                </a:ln>
                              </wps:spPr>
                              <wps:txbx>
                                <w:txbxContent>
                                  <w:p>
                                    <w:pPr>
                                      <w:pStyle w:val="5"/>
                                      <w:kinsoku/>
                                      <w:spacing w:line="240" w:lineRule="exact"/>
                                      <w:ind w:left="0"/>
                                      <w:jc w:val="center"/>
                                    </w:pPr>
                                    <w:r>
                                      <w:rPr>
                                        <w:rFonts w:ascii="方正仿宋_GBK" w:hAnsi="方正仿宋_GBK" w:eastAsia="方正仿宋_GBK"/>
                                        <w:color w:val="000000"/>
                                        <w:kern w:val="24"/>
                                        <w:sz w:val="24"/>
                                        <w:szCs w:val="24"/>
                                      </w:rPr>
                                      <w:t>呈送领导批示</w:t>
                                    </w:r>
                                  </w:p>
                                </w:txbxContent>
                              </wps:txbx>
                              <wps:bodyPr upright="1"/>
                            </wps:wsp>
                            <wps:wsp>
                              <wps:cNvPr id="46" name="文本框 46"/>
                              <wps:cNvSpPr txBox="1"/>
                              <wps:spPr>
                                <a:xfrm>
                                  <a:off x="10691" y="7006"/>
                                  <a:ext cx="3101" cy="917"/>
                                </a:xfrm>
                                <a:prstGeom prst="rect">
                                  <a:avLst/>
                                </a:prstGeom>
                                <a:noFill/>
                                <a:ln>
                                  <a:noFill/>
                                </a:ln>
                              </wps:spPr>
                              <wps:txbx>
                                <w:txbxContent>
                                  <w:p>
                                    <w:pPr>
                                      <w:pStyle w:val="5"/>
                                      <w:kinsoku/>
                                      <w:spacing w:line="360" w:lineRule="exact"/>
                                      <w:ind w:left="0"/>
                                      <w:jc w:val="center"/>
                                      <w:textAlignment w:val="top"/>
                                    </w:pPr>
                                    <w:r>
                                      <w:rPr>
                                        <w:rFonts w:ascii="方正仿宋_GBK" w:hAnsi="方正仿宋_GBK" w:eastAsia="方正仿宋_GBK"/>
                                        <w:color w:val="000000"/>
                                        <w:kern w:val="24"/>
                                        <w:sz w:val="22"/>
                                        <w:szCs w:val="22"/>
                                      </w:rPr>
                                      <w:t>专业部门提出办理意见并反馈办公室</w:t>
                                    </w:r>
                                  </w:p>
                                </w:txbxContent>
                              </wps:txbx>
                              <wps:bodyPr upright="1"/>
                            </wps:wsp>
                            <wpg:grpSp>
                              <wpg:cNvPr id="49" name="组合 49"/>
                              <wpg:cNvGrpSpPr/>
                              <wpg:grpSpPr>
                                <a:xfrm>
                                  <a:off x="4456" y="7039"/>
                                  <a:ext cx="3037" cy="1059"/>
                                  <a:chOff x="4156" y="6950"/>
                                  <a:chExt cx="3037" cy="1059"/>
                                </a:xfrm>
                              </wpg:grpSpPr>
                              <wps:wsp>
                                <wps:cNvPr id="47" name="矩形 47"/>
                                <wps:cNvSpPr/>
                                <wps:spPr>
                                  <a:xfrm>
                                    <a:off x="4420" y="6950"/>
                                    <a:ext cx="2585" cy="1059"/>
                                  </a:xfrm>
                                  <a:prstGeom prst="rect">
                                    <a:avLst/>
                                  </a:prstGeom>
                                  <a:noFill/>
                                  <a:ln w="9525" cap="flat" cmpd="sng">
                                    <a:solidFill>
                                      <a:srgbClr val="000000"/>
                                    </a:solidFill>
                                    <a:prstDash val="solid"/>
                                    <a:round/>
                                    <a:headEnd type="none" w="med" len="med"/>
                                    <a:tailEnd type="none" w="med" len="med"/>
                                  </a:ln>
                                </wps:spPr>
                                <wps:bodyPr upright="1"/>
                              </wps:wsp>
                              <wps:wsp>
                                <wps:cNvPr id="48" name="文本框 48"/>
                                <wps:cNvSpPr txBox="1"/>
                                <wps:spPr>
                                  <a:xfrm>
                                    <a:off x="4156" y="7042"/>
                                    <a:ext cx="3037" cy="843"/>
                                  </a:xfrm>
                                  <a:prstGeom prst="rect">
                                    <a:avLst/>
                                  </a:prstGeom>
                                  <a:noFill/>
                                  <a:ln>
                                    <a:noFill/>
                                  </a:ln>
                                </wps:spPr>
                                <wps:txbx>
                                  <w:txbxContent>
                                    <w:p>
                                      <w:pPr>
                                        <w:pStyle w:val="5"/>
                                        <w:kinsoku/>
                                        <w:spacing w:line="340" w:lineRule="exact"/>
                                        <w:ind w:left="0"/>
                                        <w:jc w:val="center"/>
                                        <w:textAlignment w:val="top"/>
                                      </w:pPr>
                                      <w:r>
                                        <w:rPr>
                                          <w:rFonts w:ascii="方正仿宋_GBK" w:hAnsi="方正仿宋_GBK" w:eastAsia="方正仿宋_GBK"/>
                                          <w:color w:val="000000"/>
                                          <w:kern w:val="24"/>
                                          <w:sz w:val="21"/>
                                          <w:szCs w:val="21"/>
                                        </w:rPr>
                                        <w:t>信息公开领导小组办公室提出意见</w:t>
                                      </w:r>
                                    </w:p>
                                  </w:txbxContent>
                                </wps:txbx>
                                <wps:bodyPr upright="1"/>
                              </wps:wsp>
                            </wpg:grpSp>
                            <wps:wsp>
                              <wps:cNvPr id="50" name="文本框 50"/>
                              <wps:cNvSpPr txBox="1"/>
                              <wps:spPr>
                                <a:xfrm>
                                  <a:off x="1877" y="7370"/>
                                  <a:ext cx="2356" cy="528"/>
                                </a:xfrm>
                                <a:prstGeom prst="rect">
                                  <a:avLst/>
                                </a:prstGeom>
                                <a:noFill/>
                                <a:ln>
                                  <a:noFill/>
                                </a:ln>
                              </wps:spPr>
                              <wps:txbx>
                                <w:txbxContent>
                                  <w:p>
                                    <w:pPr>
                                      <w:pStyle w:val="5"/>
                                      <w:kinsoku/>
                                      <w:spacing w:line="240" w:lineRule="exact"/>
                                      <w:ind w:left="0"/>
                                      <w:jc w:val="left"/>
                                    </w:pPr>
                                    <w:r>
                                      <w:rPr>
                                        <w:rFonts w:ascii="方正仿宋_GBK" w:hAnsi="方正仿宋_GBK" w:eastAsia="方正仿宋_GBK"/>
                                        <w:color w:val="000000"/>
                                        <w:kern w:val="24"/>
                                        <w:sz w:val="22"/>
                                        <w:szCs w:val="22"/>
                                      </w:rPr>
                                      <w:t>专业部门会签</w:t>
                                    </w:r>
                                  </w:p>
                                </w:txbxContent>
                              </wps:txbx>
                              <wps:bodyPr upright="1"/>
                            </wps:wsp>
                            <wps:wsp>
                              <wps:cNvPr id="51" name="文本框 51"/>
                              <wps:cNvSpPr txBox="1"/>
                              <wps:spPr>
                                <a:xfrm>
                                  <a:off x="2148" y="5712"/>
                                  <a:ext cx="2002" cy="768"/>
                                </a:xfrm>
                                <a:prstGeom prst="rect">
                                  <a:avLst/>
                                </a:prstGeom>
                                <a:noFill/>
                                <a:ln>
                                  <a:noFill/>
                                </a:ln>
                              </wps:spPr>
                              <wps:txbx>
                                <w:txbxContent>
                                  <w:p>
                                    <w:pPr>
                                      <w:pStyle w:val="5"/>
                                      <w:kinsoku/>
                                      <w:spacing w:line="500" w:lineRule="exact"/>
                                      <w:ind w:left="0"/>
                                      <w:jc w:val="both"/>
                                      <w:textAlignment w:val="top"/>
                                    </w:pPr>
                                    <w:r>
                                      <w:rPr>
                                        <w:rFonts w:ascii="方正仿宋_GBK" w:hAnsi="方正仿宋_GBK" w:eastAsia="方正仿宋_GBK"/>
                                        <w:color w:val="000000"/>
                                        <w:kern w:val="24"/>
                                        <w:sz w:val="24"/>
                                        <w:szCs w:val="24"/>
                                      </w:rPr>
                                      <w:t>领导意见</w:t>
                                    </w:r>
                                  </w:p>
                                </w:txbxContent>
                              </wps:txbx>
                              <wps:bodyPr upright="1"/>
                            </wps:wsp>
                            <wps:wsp>
                              <wps:cNvPr id="52" name="直接箭头连接符 52"/>
                              <wps:cNvCnPr>
                                <a:stCxn id="20" idx="2"/>
                              </wps:cNvCnPr>
                              <wps:spPr>
                                <a:xfrm flipV="1">
                                  <a:off x="11814" y="-20988"/>
                                  <a:ext cx="1645" cy="4"/>
                                </a:xfrm>
                                <a:prstGeom prst="straightConnector1">
                                  <a:avLst/>
                                </a:prstGeom>
                                <a:ln w="9525" cap="flat" cmpd="sng">
                                  <a:solidFill>
                                    <a:srgbClr val="202020"/>
                                  </a:solidFill>
                                  <a:prstDash val="solid"/>
                                  <a:round/>
                                  <a:headEnd type="none" w="med" len="med"/>
                                  <a:tailEnd type="arrow" w="med" len="med"/>
                                </a:ln>
                              </wps:spPr>
                              <wps:bodyPr/>
                            </wps:wsp>
                            <wps:wsp>
                              <wps:cNvPr id="53" name="直接箭头连接符 53"/>
                              <wps:cNvCnPr>
                                <a:stCxn id="20" idx="2"/>
                              </wps:cNvCnPr>
                              <wps:spPr>
                                <a:xfrm>
                                  <a:off x="11815" y="-20984"/>
                                  <a:ext cx="1300" cy="0"/>
                                </a:xfrm>
                                <a:prstGeom prst="straightConnector1">
                                  <a:avLst/>
                                </a:prstGeom>
                                <a:ln w="9525" cap="flat" cmpd="sng">
                                  <a:solidFill>
                                    <a:srgbClr val="000000"/>
                                  </a:solidFill>
                                  <a:prstDash val="solid"/>
                                  <a:round/>
                                  <a:headEnd type="none" w="med" len="med"/>
                                  <a:tailEnd type="arrow" w="med" len="med"/>
                                </a:ln>
                              </wps:spPr>
                              <wps:bodyPr/>
                            </wps:wsp>
                            <wps:wsp>
                              <wps:cNvPr id="54" name="直接箭头连接符 54"/>
                              <wps:cNvCnPr>
                                <a:stCxn id="20" idx="2"/>
                                <a:endCxn id="39" idx="3"/>
                              </wps:cNvCnPr>
                              <wps:spPr>
                                <a:xfrm flipH="1">
                                  <a:off x="4067" y="-20984"/>
                                  <a:ext cx="7747" cy="28551"/>
                                </a:xfrm>
                                <a:prstGeom prst="straightConnector1">
                                  <a:avLst/>
                                </a:prstGeom>
                                <a:ln w="9525" cap="flat" cmpd="sng">
                                  <a:solidFill>
                                    <a:srgbClr val="000000"/>
                                  </a:solidFill>
                                  <a:prstDash val="solid"/>
                                  <a:round/>
                                  <a:headEnd type="none" w="med" len="med"/>
                                  <a:tailEnd type="arrow" w="med" len="med"/>
                                </a:ln>
                              </wps:spPr>
                              <wps:bodyPr/>
                            </wps:wsp>
                            <wps:wsp>
                              <wps:cNvPr id="55" name="直接箭头连接符 55"/>
                              <wps:cNvCnPr>
                                <a:stCxn id="20" idx="2"/>
                              </wps:cNvCnPr>
                              <wps:spPr>
                                <a:xfrm flipH="1">
                                  <a:off x="11175" y="-20984"/>
                                  <a:ext cx="639" cy="10"/>
                                </a:xfrm>
                                <a:prstGeom prst="straightConnector1">
                                  <a:avLst/>
                                </a:prstGeom>
                                <a:ln w="9525" cap="flat" cmpd="sng">
                                  <a:solidFill>
                                    <a:srgbClr val="202020"/>
                                  </a:solidFill>
                                  <a:prstDash val="solid"/>
                                  <a:round/>
                                  <a:headEnd type="none" w="med" len="med"/>
                                  <a:tailEnd type="arrow" w="med" len="med"/>
                                </a:ln>
                              </wps:spPr>
                              <wps:bodyPr/>
                            </wps:wsp>
                            <wps:wsp>
                              <wps:cNvPr id="57" name="直接箭头连接符 57"/>
                              <wps:cNvCnPr>
                                <a:stCxn id="20" idx="2"/>
                              </wps:cNvCnPr>
                              <wps:spPr>
                                <a:xfrm flipH="1">
                                  <a:off x="11164" y="-20984"/>
                                  <a:ext cx="651" cy="0"/>
                                </a:xfrm>
                                <a:prstGeom prst="straightConnector1">
                                  <a:avLst/>
                                </a:prstGeom>
                                <a:ln w="9525" cap="flat" cmpd="sng">
                                  <a:solidFill>
                                    <a:srgbClr val="000000"/>
                                  </a:solidFill>
                                  <a:prstDash val="solid"/>
                                  <a:round/>
                                  <a:headEnd type="none" w="med" len="med"/>
                                  <a:tailEnd type="arrow" w="med" len="med"/>
                                </a:ln>
                              </wps:spPr>
                              <wps:bodyPr/>
                            </wps:wsp>
                            <wps:wsp>
                              <wps:cNvPr id="58" name="直接箭头连接符 58"/>
                              <wps:cNvCnPr>
                                <a:stCxn id="20" idx="2"/>
                                <a:endCxn id="39" idx="3"/>
                              </wps:cNvCnPr>
                              <wps:spPr>
                                <a:xfrm flipH="1">
                                  <a:off x="4067" y="-20984"/>
                                  <a:ext cx="7747" cy="28551"/>
                                </a:xfrm>
                                <a:prstGeom prst="straightConnector1">
                                  <a:avLst/>
                                </a:prstGeom>
                                <a:ln w="9525" cap="flat" cmpd="sng">
                                  <a:solidFill>
                                    <a:srgbClr val="202020"/>
                                  </a:solidFill>
                                  <a:prstDash val="solid"/>
                                  <a:round/>
                                  <a:headEnd type="none" w="med" len="med"/>
                                  <a:tailEnd type="arrow" w="med" len="med"/>
                                </a:ln>
                              </wps:spPr>
                              <wps:bodyPr/>
                            </wps:wsp>
                            <wps:wsp>
                              <wps:cNvPr id="59" name="直接箭头连接符 59"/>
                              <wps:cNvCnPr>
                                <a:stCxn id="20" idx="2"/>
                                <a:endCxn id="39" idx="3"/>
                              </wps:cNvCnPr>
                              <wps:spPr>
                                <a:xfrm flipH="1">
                                  <a:off x="4067" y="-20985"/>
                                  <a:ext cx="7747" cy="28551"/>
                                </a:xfrm>
                                <a:prstGeom prst="straightConnector1">
                                  <a:avLst/>
                                </a:prstGeom>
                                <a:ln w="9525" cap="flat" cmpd="sng">
                                  <a:solidFill>
                                    <a:srgbClr val="000000"/>
                                  </a:solidFill>
                                  <a:prstDash val="solid"/>
                                  <a:round/>
                                  <a:headEnd type="none" w="med" len="med"/>
                                  <a:tailEnd type="arrow" w="med" len="med"/>
                                </a:ln>
                              </wps:spPr>
                              <wps:bodyPr/>
                            </wps:wsp>
                            <wps:wsp>
                              <wps:cNvPr id="60" name="直接箭头连接符 60"/>
                              <wps:cNvCnPr>
                                <a:stCxn id="20" idx="2"/>
                                <a:endCxn id="39" idx="3"/>
                              </wps:cNvCnPr>
                              <wps:spPr>
                                <a:xfrm flipH="1">
                                  <a:off x="4067" y="-20984"/>
                                  <a:ext cx="7747" cy="28551"/>
                                </a:xfrm>
                                <a:prstGeom prst="straightConnector1">
                                  <a:avLst/>
                                </a:prstGeom>
                                <a:ln w="9525" cap="flat" cmpd="sng">
                                  <a:solidFill>
                                    <a:srgbClr val="000000"/>
                                  </a:solidFill>
                                  <a:prstDash val="solid"/>
                                  <a:round/>
                                  <a:headEnd type="none" w="med" len="med"/>
                                  <a:tailEnd type="arrow" w="med" len="med"/>
                                </a:ln>
                              </wps:spPr>
                              <wps:bodyPr/>
                            </wps:wsp>
                          </wpg:grpSp>
                          <wps:wsp>
                            <wps:cNvPr id="62" name="直接箭头连接符 62"/>
                            <wps:cNvCnPr/>
                            <wps:spPr>
                              <a:xfrm>
                                <a:off x="11265" y="52808"/>
                                <a:ext cx="15" cy="1185"/>
                              </a:xfrm>
                              <a:prstGeom prst="straightConnector1">
                                <a:avLst/>
                              </a:prstGeom>
                              <a:ln w="9525" cap="flat" cmpd="sng">
                                <a:solidFill>
                                  <a:srgbClr val="000000"/>
                                </a:solidFill>
                                <a:prstDash val="solid"/>
                                <a:round/>
                                <a:headEnd type="none" w="med" len="med"/>
                                <a:tailEnd type="arrow" w="med" len="med"/>
                              </a:ln>
                            </wps:spPr>
                            <wps:bodyPr/>
                          </wps:wsp>
                        </wpg:grpSp>
                        <wps:wsp>
                          <wps:cNvPr id="64" name="矩形 64"/>
                          <wps:cNvSpPr/>
                          <wps:spPr>
                            <a:xfrm>
                              <a:off x="7348" y="50085"/>
                              <a:ext cx="1949" cy="1033"/>
                            </a:xfrm>
                            <a:prstGeom prst="rect">
                              <a:avLst/>
                            </a:prstGeom>
                            <a:noFill/>
                            <a:ln w="9525" cap="flat" cmpd="sng">
                              <a:solidFill>
                                <a:srgbClr val="000000"/>
                              </a:solidFill>
                              <a:prstDash val="solid"/>
                              <a:round/>
                              <a:headEnd type="none" w="med" len="med"/>
                              <a:tailEnd type="none" w="med" len="med"/>
                            </a:ln>
                          </wps:spPr>
                          <wps:bodyPr upright="1"/>
                        </wps:wsp>
                        <wps:wsp>
                          <wps:cNvPr id="65" name="文本框 65"/>
                          <wps:cNvSpPr txBox="1"/>
                          <wps:spPr>
                            <a:xfrm>
                              <a:off x="7394" y="50199"/>
                              <a:ext cx="1873" cy="808"/>
                            </a:xfrm>
                            <a:prstGeom prst="rect">
                              <a:avLst/>
                            </a:prstGeom>
                            <a:solidFill>
                              <a:srgbClr val="FFFFFF"/>
                            </a:solidFill>
                            <a:ln w="6350">
                              <a:noFill/>
                            </a:ln>
                          </wps:spPr>
                          <wps:txbx>
                            <w:txbxContent>
                              <w:p>
                                <w:pPr>
                                  <w:pStyle w:val="5"/>
                                  <w:keepNext w:val="0"/>
                                  <w:keepLines w:val="0"/>
                                  <w:pageBreakBefore w:val="0"/>
                                  <w:widowControl w:val="0"/>
                                  <w:kinsoku/>
                                  <w:wordWrap/>
                                  <w:overflowPunct/>
                                  <w:topLinePunct w:val="0"/>
                                  <w:autoSpaceDE/>
                                  <w:autoSpaceDN/>
                                  <w:bidi w:val="0"/>
                                  <w:adjustRightInd/>
                                  <w:snapToGrid/>
                                  <w:spacing w:line="320" w:lineRule="exact"/>
                                  <w:ind w:left="0"/>
                                  <w:jc w:val="center"/>
                                  <w:textAlignment w:val="top"/>
                                </w:pPr>
                                <w:r>
                                  <w:rPr>
                                    <w:rFonts w:ascii="方正仿宋_GBK" w:hAnsi="方正仿宋_GBK" w:eastAsia="方正仿宋_GBK"/>
                                    <w:color w:val="000000"/>
                                    <w:kern w:val="24"/>
                                    <w:sz w:val="22"/>
                                    <w:szCs w:val="22"/>
                                  </w:rPr>
                                  <w:t>办公室接收申请</w:t>
                                </w:r>
                              </w:p>
                              <w:p>
                                <w:pPr>
                                  <w:keepNext w:val="0"/>
                                  <w:keepLines w:val="0"/>
                                  <w:pageBreakBefore w:val="0"/>
                                  <w:widowControl w:val="0"/>
                                  <w:kinsoku/>
                                  <w:wordWrap/>
                                  <w:overflowPunct/>
                                  <w:topLinePunct w:val="0"/>
                                  <w:autoSpaceDE/>
                                  <w:autoSpaceDN/>
                                  <w:bidi w:val="0"/>
                                  <w:adjustRightInd/>
                                  <w:snapToGrid/>
                                  <w:spacing w:line="320" w:lineRule="exact"/>
                                  <w:jc w:val="center"/>
                                </w:pPr>
                                <w:r>
                                  <w:rPr>
                                    <w:rFonts w:ascii="方正仿宋_GBK" w:hAnsi="方正仿宋_GBK" w:eastAsia="方正仿宋_GBK"/>
                                    <w:color w:val="000000"/>
                                    <w:kern w:val="24"/>
                                    <w:sz w:val="22"/>
                                    <w:szCs w:val="22"/>
                                  </w:rPr>
                                  <w:t>并填写接收</w:t>
                                </w:r>
                                <w:r>
                                  <w:rPr>
                                    <w:rFonts w:ascii="方正仿宋_GBK" w:hAnsi="方正仿宋_GBK" w:eastAsia="方正仿宋_GBK"/>
                                    <w:color w:val="000000"/>
                                    <w:kern w:val="24"/>
                                    <w:sz w:val="24"/>
                                    <w:szCs w:val="24"/>
                                  </w:rPr>
                                  <w:t>单</w:t>
                                </w:r>
                              </w:p>
                            </w:txbxContent>
                          </wps:txbx>
                          <wps:bodyPr upright="1"/>
                        </wps:wsp>
                      </wpg:grpSp>
                      <wps:wsp>
                        <wps:cNvPr id="67" name="矩形 67"/>
                        <wps:cNvSpPr/>
                        <wps:spPr>
                          <a:xfrm>
                            <a:off x="8355" y="54132"/>
                            <a:ext cx="1552" cy="988"/>
                          </a:xfrm>
                          <a:prstGeom prst="rect">
                            <a:avLst/>
                          </a:prstGeom>
                          <a:noFill/>
                          <a:ln w="9525" cap="flat" cmpd="sng">
                            <a:solidFill>
                              <a:srgbClr val="000000"/>
                            </a:solidFill>
                            <a:prstDash val="solid"/>
                            <a:round/>
                            <a:headEnd type="none" w="med" len="med"/>
                            <a:tailEnd type="none" w="med" len="med"/>
                          </a:ln>
                        </wps:spPr>
                        <wps:bodyPr upright="1"/>
                      </wps:wsp>
                    </wpg:wgp>
                  </a:graphicData>
                </a:graphic>
              </wp:anchor>
            </w:drawing>
          </mc:Choice>
          <mc:Fallback>
            <w:pict>
              <v:group id="_x0000_s1026" o:spid="_x0000_s1026" o:spt="203" style="position:absolute;left:0pt;margin-left:2.25pt;margin-top:-1089.65pt;height:1362.5pt;width:436.85pt;z-index:251660288;mso-width-relative:page;mso-height-relative:page;" coordorigin="3658,28122" coordsize="8737,27249" o:gfxdata="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">
                <o:lock v:ext="edit" aspectratio="f"/>
                <v:group id="_x0000_s1026" o:spid="_x0000_s1026" o:spt="203" style="position:absolute;left:3658;top:28122;height:27249;width:8737;" coordorigin="3658,28141" coordsize="8737,27245" o:gfxdata="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Krd+HvAAAANsAAAAPAAAAAAAAAAEAIAAAACIAAABkcnMvZG93bnJldi54bWxQ&#10;SwECFAAUAAAACACHTuJAMy8FnjsAAAA5AAAAFQAAAAAAAAABACAAAAALAQAAZHJzL2dyb3Vwc2hh&#10;cGV4bWwueG1sUEsFBgAAAAAGAAYAYAEAAMgDAAAAAA==&#10;">
                  <o:lock v:ext="edit" aspectratio="f"/>
                  <v:group id="_x0000_s1026" o:spid="_x0000_s1026" o:spt="203" style="position:absolute;left:3658;top:28141;height:27245;width:8737;" coordorigin="3658,28137" coordsize="8737,27251" o:gfxdata="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a2nwfvAAAANsAAAAPAAAAAAAAAAEAIAAAACIAAABkcnMvZG93bnJldi54bWxQ&#10;SwECFAAUAAAACACHTuJAMy8FnjsAAAA5AAAAFQAAAAAAAAABACAAAAALAQAAZHJzL2dyb3Vwc2hh&#10;cGV4bWwueG1sUEsFBgAAAAAGAAYAYAEAAMgDAAAAAA==&#10;">
                    <o:lock v:ext="edit" aspectratio="f"/>
                    <v:group id="_x0000_s1026" o:spid="_x0000_s1026" o:spt="203" style="position:absolute;left:3658;top:28137;height:27251;width:8737;" coordorigin="1197,-20988" coordsize="12595,29363" o:gfxdata="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MVER/O+AAAA2wAAAA8AAAAAAAAAAQAgAAAAIgAAAGRycy9kb3ducmV2Lnht&#10;bFBLAQIUABQAAAAIAIdO4kAzLwWeOwAAADkAAAAVAAAAAAAAAAEAIAAAAA0BAABkcnMvZ3JvdXBz&#10;aGFwZXhtbC54bWxQSwUGAAAAAAYABgBgAQAAygMAAAAA&#10;">
                      <o:lock v:ext="edit" aspectratio="f"/>
                      <v:group id="_x0000_s1026" o:spid="_x0000_s1026" o:spt="203" style="position:absolute;left:1197;top:2820;height:760;width:3721;" coordorigin="1197,2820" coordsize="3721,760" o:gfxdata="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xoDLdr0AAADbAAAADwAAAAAAAAABACAAAAAiAAAAZHJzL2Rvd25yZXYueG1s&#10;UEsBAhQAFAAAAAgAh07iQDMvBZ47AAAAOQAAABUAAAAAAAAAAQAgAAAADAEAAGRycy9ncm91cHNo&#10;YXBleG1sLnhtbFBLBQYAAAAABgAGAGABAADJAwAAAAA=&#10;">
                        <o:lock v:ext="edit" aspectratio="f"/>
                        <v:shape id="_x0000_s1026" o:spid="_x0000_s1026" o:spt="176" type="#_x0000_t176" style="position:absolute;left:1273;top:2820;height:760;width:3569;" filled="f" stroked="t" coordsize="21600,21600" o:gfxdata="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mG9du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_x0000_s1026" o:spid="_x0000_s1026" o:spt="202" type="#_x0000_t202" style="position:absolute;left:1197;top:2905;height:632;width:3721;" filled="f" stroked="f" coordsize="21600,21600" o:gfxdata="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RE4bsAAADb&#10;AAAADwAAAAAAAAABACAAAAAiAAAAZHJzL2Rvd25yZXYueG1sUEsBAhQAFAAAAAgAh07iQDMvBZ47&#10;AAAAOQAAABAAAAAAAAAAAQAgAAAACgEAAGRycy9zaGFwZXhtbC54bWxQSwUGAAAAAAYABgBbAQAA&#10;tAMAAAAA&#10;">
                          <v:fill on="f" focussize="0,0"/>
                          <v:stroke on="f"/>
                          <v:imagedata o:title=""/>
                          <o:lock v:ext="edit" aspectratio="f"/>
                          <v:textbox>
                            <w:txbxContent>
                              <w:p>
                                <w:pPr>
                                  <w:pStyle w:val="5"/>
                                  <w:kinsoku/>
                                  <w:spacing w:line="500" w:lineRule="exact"/>
                                  <w:ind w:left="0"/>
                                  <w:jc w:val="center"/>
                                  <w:textAlignment w:val="top"/>
                                </w:pPr>
                                <w:r>
                                  <w:rPr>
                                    <w:rFonts w:ascii="方正仿宋_GBK" w:hAnsi="方正仿宋_GBK" w:eastAsia="方正仿宋_GBK"/>
                                    <w:color w:val="000000"/>
                                    <w:kern w:val="24"/>
                                    <w:sz w:val="20"/>
                                    <w:szCs w:val="20"/>
                                  </w:rPr>
                                  <w:t>申请人提出信息公开申请</w:t>
                                </w:r>
                              </w:p>
                            </w:txbxContent>
                          </v:textbox>
                        </v:shape>
                      </v:group>
                      <v:rect id="_x0000_s1026" o:spid="_x0000_s1026" o:spt="1" style="position:absolute;left:10692;top:2641;height:1113;width:3001;" filled="f" stroked="t" coordsize="21600,21600" o:gfxdata="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ULNWn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rect id="_x0000_s1026" o:spid="_x0000_s1026" o:spt="1" style="position:absolute;left:10693;top:4766;height:799;width:3001;" filled="f" stroked="t" coordsize="21600,21600" o:gfxdata="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k/kvQ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rect id="_x0000_s1026" o:spid="_x0000_s1026" o:spt="1" style="position:absolute;left:10881;top:6853;height:1228;width:2699;" filled="f" stroked="t" coordsize="21600,21600" o:gfxdata="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Lsu5L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shape id="_x0000_s1026" o:spid="_x0000_s1026" o:spt="202" type="#_x0000_t202" style="position:absolute;left:7944;top:7139;height:1236;width:2278;" filled="f" stroked="f" coordsize="21600,21600" o:gfxdata="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Zw1pC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both"/>
                                <w:textAlignment w:val="top"/>
                                <w:rPr>
                                  <w:sz w:val="22"/>
                                  <w:szCs w:val="22"/>
                                </w:rPr>
                              </w:pPr>
                              <w:r>
                                <w:rPr>
                                  <w:rFonts w:ascii="方正仿宋_GBK" w:hAnsi="方正仿宋_GBK" w:eastAsia="方正仿宋_GBK"/>
                                  <w:color w:val="000000"/>
                                  <w:kern w:val="24"/>
                                  <w:sz w:val="22"/>
                                  <w:szCs w:val="22"/>
                                </w:rPr>
                                <w:t>办公室填写信息公开处理单</w:t>
                              </w:r>
                            </w:p>
                          </w:txbxContent>
                        </v:textbox>
                      </v:shape>
                      <v:rect id="_x0000_s1026" o:spid="_x0000_s1026" o:spt="1" style="position:absolute;left:1958;top:7034;height:1065;width:2109;" filled="f" stroked="t" coordsize="21600,21600" o:gfxdata="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Yd+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rect id="_x0000_s1026" o:spid="_x0000_s1026" o:spt="1" style="position:absolute;left:1286;top:5681;height:701;width:3443;" filled="f" stroked="t" coordsize="21600,21600" o:gfxdata="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xdBUK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rect>
                      <v:group id="_x0000_s1026" o:spid="_x0000_s1026" o:spt="203" style="position:absolute;left:1272;top:4083;height:760;width:3648;" coordorigin="1271,2820" coordsize="3648,760" o:gfxdata="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EW8gf70AAADbAAAADwAAAAAAAAABACAAAAAiAAAAZHJzL2Rvd25yZXYueG1s&#10;UEsBAhQAFAAAAAgAh07iQDMvBZ47AAAAOQAAABUAAAAAAAAAAQAgAAAADAEAAGRycy9ncm91cHNo&#10;YXBleG1sLnhtbFBLBQYAAAAABgAGAGABAADJAwAAAAA=&#10;">
                        <o:lock v:ext="edit" aspectratio="f"/>
                        <v:shape id="_x0000_s1026" o:spid="_x0000_s1026" o:spt="176" type="#_x0000_t176" style="position:absolute;left:1350;top:2820;height:760;width:3569;" filled="f" stroked="t" coordsize="21600,21600" o:gfxdata="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FSGNG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_x0000_s1026" o:spid="_x0000_s1026" o:spt="202" type="#_x0000_t202" style="position:absolute;left:1271;top:2883;height:567;width:3568;" filled="f" stroked="f" coordsize="21600,21600" o:gfxdata="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npIH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500" w:lineRule="exact"/>
                                  <w:ind w:left="0"/>
                                  <w:jc w:val="center"/>
                                  <w:textAlignment w:val="top"/>
                                </w:pPr>
                                <w:r>
                                  <w:rPr>
                                    <w:rFonts w:ascii="方正仿宋_GBK" w:hAnsi="方正仿宋_GBK" w:eastAsia="方正仿宋_GBK"/>
                                    <w:color w:val="000000"/>
                                    <w:kern w:val="24"/>
                                    <w:sz w:val="22"/>
                                    <w:szCs w:val="22"/>
                                  </w:rPr>
                                  <w:t>办公室向申请人反馈</w:t>
                                </w:r>
                              </w:p>
                            </w:txbxContent>
                          </v:textbox>
                        </v:shape>
                      </v:group>
                      <v:shape id="_x0000_s1026" o:spid="_x0000_s1026" o:spt="202" type="#_x0000_t202" style="position:absolute;left:10565;top:2686;height:997;width:3197;" filled="f" stroked="f" coordsize="21600,21600" o:gfxdata="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vO6/o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400" w:lineRule="exact"/>
                                <w:ind w:left="0"/>
                                <w:jc w:val="center"/>
                                <w:textAlignment w:val="top"/>
                              </w:pPr>
                              <w:r>
                                <w:rPr>
                                  <w:rFonts w:ascii="方正仿宋_GBK" w:hAnsi="方正仿宋_GBK" w:eastAsia="方正仿宋_GBK"/>
                                  <w:color w:val="000000"/>
                                  <w:kern w:val="24"/>
                                  <w:sz w:val="22"/>
                                  <w:szCs w:val="22"/>
                                </w:rPr>
                                <w:t>信息公开领导小组办公室提出拟办意见</w:t>
                              </w:r>
                            </w:p>
                          </w:txbxContent>
                        </v:textbox>
                      </v:shape>
                      <v:shape id="_x0000_s1026" o:spid="_x0000_s1026" o:spt="202" type="#_x0000_t202" style="position:absolute;left:10885;top:4968;height:783;width:2697;" filled="f" stroked="f" coordsize="21600,21600" o:gfxdata="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Adwpz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240" w:lineRule="exact"/>
                                <w:ind w:left="0"/>
                                <w:jc w:val="center"/>
                              </w:pPr>
                              <w:r>
                                <w:rPr>
                                  <w:rFonts w:ascii="方正仿宋_GBK" w:hAnsi="方正仿宋_GBK" w:eastAsia="方正仿宋_GBK"/>
                                  <w:color w:val="000000"/>
                                  <w:kern w:val="24"/>
                                  <w:sz w:val="24"/>
                                  <w:szCs w:val="24"/>
                                </w:rPr>
                                <w:t>呈送领导批示</w:t>
                              </w:r>
                            </w:p>
                          </w:txbxContent>
                        </v:textbox>
                      </v:shape>
                      <v:shape id="_x0000_s1026" o:spid="_x0000_s1026" o:spt="202" type="#_x0000_t202" style="position:absolute;left:10691;top:7006;height:917;width:3101;" filled="f" stroked="f" coordsize="21600,21600" o:gfxdata="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pZQE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360" w:lineRule="exact"/>
                                <w:ind w:left="0"/>
                                <w:jc w:val="center"/>
                                <w:textAlignment w:val="top"/>
                              </w:pPr>
                              <w:r>
                                <w:rPr>
                                  <w:rFonts w:ascii="方正仿宋_GBK" w:hAnsi="方正仿宋_GBK" w:eastAsia="方正仿宋_GBK"/>
                                  <w:color w:val="000000"/>
                                  <w:kern w:val="24"/>
                                  <w:sz w:val="22"/>
                                  <w:szCs w:val="22"/>
                                </w:rPr>
                                <w:t>专业部门提出办理意见并反馈办公室</w:t>
                              </w:r>
                            </w:p>
                          </w:txbxContent>
                        </v:textbox>
                      </v:shape>
                      <v:group id="_x0000_s1026" o:spid="_x0000_s1026" o:spt="203" style="position:absolute;left:4456;top:7039;height:1059;width:3037;" coordorigin="4156,6950" coordsize="3037,1059" o:gfxdata="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whxeVvwAAANsAAAAPAAAAAAAAAAEAIAAAACIAAABkcnMvZG93bnJldi54&#10;bWxQSwECFAAUAAAACACHTuJAMy8FnjsAAAA5AAAAFQAAAAAAAAABACAAAAAOAQAAZHJzL2dyb3Vw&#10;c2hhcGV4bWwueG1sUEsFBgAAAAAGAAYAYAEAAMsDAAAAAA==&#10;">
                        <o:lock v:ext="edit" aspectratio="f"/>
                        <v:rect id="_x0000_s1026" o:spid="_x0000_s1026" o:spt="1" style="position:absolute;left:4420;top:6950;height:1059;width:2585;" filled="f" stroked="t" coordsize="21600,21600" o:gfxdata="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TtJ02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shape id="_x0000_s1026" o:spid="_x0000_s1026" o:spt="202" type="#_x0000_t202" style="position:absolute;left:4156;top:7042;height:843;width:3037;" filled="f" stroked="f" coordsize="21600,21600" o:gfxdata="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rnal7bgAAADbAAAA&#10;DwAAAAAAAAABACAAAAAiAAAAZHJzL2Rvd25yZXYueG1sUEsBAhQAFAAAAAgAh07iQDMvBZ47AAAA&#10;OQAAABAAAAAAAAAAAQAgAAAABwEAAGRycy9zaGFwZXhtbC54bWxQSwUGAAAAAAYABgBbAQAAsQMA&#10;AAAA&#10;">
                          <v:fill on="f" focussize="0,0"/>
                          <v:stroke on="f"/>
                          <v:imagedata o:title=""/>
                          <o:lock v:ext="edit" aspectratio="f"/>
                          <v:textbox>
                            <w:txbxContent>
                              <w:p>
                                <w:pPr>
                                  <w:pStyle w:val="5"/>
                                  <w:kinsoku/>
                                  <w:spacing w:line="340" w:lineRule="exact"/>
                                  <w:ind w:left="0"/>
                                  <w:jc w:val="center"/>
                                  <w:textAlignment w:val="top"/>
                                </w:pPr>
                                <w:r>
                                  <w:rPr>
                                    <w:rFonts w:ascii="方正仿宋_GBK" w:hAnsi="方正仿宋_GBK" w:eastAsia="方正仿宋_GBK"/>
                                    <w:color w:val="000000"/>
                                    <w:kern w:val="24"/>
                                    <w:sz w:val="21"/>
                                    <w:szCs w:val="21"/>
                                  </w:rPr>
                                  <w:t>信息公开领导小组办公室提出意见</w:t>
                                </w:r>
                              </w:p>
                            </w:txbxContent>
                          </v:textbox>
                        </v:shape>
                      </v:group>
                      <v:shape id="_x0000_s1026" o:spid="_x0000_s1026" o:spt="202" type="#_x0000_t202" style="position:absolute;left:1877;top:7370;height:528;width:2356;" filled="f" stroked="f" coordsize="21600,21600" o:gfxdata="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V2T82twAAANsAAAAP&#10;AAAAAAAAAAEAIAAAACIAAABkcnMvZG93bnJldi54bWxQSwECFAAUAAAACACHTuJAMy8FnjsAAAA5&#10;AAAAEAAAAAAAAAABACAAAAAGAQAAZHJzL3NoYXBleG1sLnhtbFBLBQYAAAAABgAGAFsBAACwAwAA&#10;AAA=&#10;">
                        <v:fill on="f" focussize="0,0"/>
                        <v:stroke on="f"/>
                        <v:imagedata o:title=""/>
                        <o:lock v:ext="edit" aspectratio="f"/>
                        <v:textbox>
                          <w:txbxContent>
                            <w:p>
                              <w:pPr>
                                <w:pStyle w:val="5"/>
                                <w:kinsoku/>
                                <w:spacing w:line="240" w:lineRule="exact"/>
                                <w:ind w:left="0"/>
                                <w:jc w:val="left"/>
                              </w:pPr>
                              <w:r>
                                <w:rPr>
                                  <w:rFonts w:ascii="方正仿宋_GBK" w:hAnsi="方正仿宋_GBK" w:eastAsia="方正仿宋_GBK"/>
                                  <w:color w:val="000000"/>
                                  <w:kern w:val="24"/>
                                  <w:sz w:val="22"/>
                                  <w:szCs w:val="22"/>
                                </w:rPr>
                                <w:t>专业部门会签</w:t>
                              </w:r>
                            </w:p>
                          </w:txbxContent>
                        </v:textbox>
                      </v:shape>
                      <v:shape id="_x0000_s1026" o:spid="_x0000_s1026" o:spt="202" type="#_x0000_t202" style="position:absolute;left:2148;top:5712;height:768;width:2002;" filled="f" stroked="f" coordsize="21600,21600" o:gfxdata="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6lZqt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500" w:lineRule="exact"/>
                                <w:ind w:left="0"/>
                                <w:jc w:val="both"/>
                                <w:textAlignment w:val="top"/>
                              </w:pPr>
                              <w:r>
                                <w:rPr>
                                  <w:rFonts w:ascii="方正仿宋_GBK" w:hAnsi="方正仿宋_GBK" w:eastAsia="方正仿宋_GBK"/>
                                  <w:color w:val="000000"/>
                                  <w:kern w:val="24"/>
                                  <w:sz w:val="24"/>
                                  <w:szCs w:val="24"/>
                                </w:rPr>
                                <w:t>领导意见</w:t>
                              </w:r>
                            </w:p>
                          </w:txbxContent>
                        </v:textbox>
                      </v:shape>
                      <v:shape id="_x0000_s1026" o:spid="_x0000_s1026" o:spt="32" type="#_x0000_t32" style="position:absolute;left:11814;top:-20988;flip:y;height:4;width:1645;" filled="f" stroked="t" coordsize="21600,21600" o:gfxdata="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sc2vu/&#10;AAAA2wAAAA8AAAAAAAAAAQAgAAAAIgAAAGRycy9kb3ducmV2LnhtbFBLAQIUABQAAAAIAIdO4kAz&#10;LwWeOwAAADkAAAAQAAAAAAAAAAEAIAAAAA4BAABkcnMvc2hhcGV4bWwueG1sUEsFBgAAAAAGAAYA&#10;WwEAALgDAAAAAA==&#10;">
                        <v:fill on="f" focussize="0,0"/>
                        <v:stroke color="#202020" joinstyle="round" endarrow="open"/>
                        <v:imagedata o:title=""/>
                        <o:lock v:ext="edit" aspectratio="f"/>
                      </v:shape>
                      <v:shape id="_x0000_s1026" o:spid="_x0000_s1026" o:spt="32" type="#_x0000_t32" style="position:absolute;left:11815;top:-20984;height:0;width:1300;" filled="f" stroked="t" coordsize="21600,21600" o:gfxdata="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rjj9a8AAAA&#10;2wAAAA8AAAAAAAAAAQAgAAAAIgAAAGRycy9kb3ducmV2LnhtbFBLAQIUABQAAAAIAIdO4kAzLwWe&#10;OwAAADkAAAAQAAAAAAAAAAEAIAAAAAsBAABkcnMvc2hhcGV4bWwueG1sUEsFBgAAAAAGAAYAWwEA&#10;ALUDAAAAAA==&#10;">
                        <v:fill on="f" focussize="0,0"/>
                        <v:stroke color="#000000" joinstyle="round" endarrow="open"/>
                        <v:imagedata o:title=""/>
                        <o:lock v:ext="edit" aspectratio="f"/>
                      </v:shape>
                      <v:shape id="_x0000_s1026" o:spid="_x0000_s1026" o:spt="32" type="#_x0000_t32" style="position:absolute;left:4067;top:-20984;flip:x;height:28551;width:7747;" filled="f" stroked="t" coordsize="21600,21600" o:gfxdata="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4Ra9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shape>
                      <v:shape id="_x0000_s1026" o:spid="_x0000_s1026" o:spt="32" type="#_x0000_t32" style="position:absolute;left:11175;top:-20984;flip:x;height:10;width:639;" filled="f" stroked="t" coordsize="21600,21600" o:gfxdata="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T1Qo+/&#10;AAAA2wAAAA8AAAAAAAAAAQAgAAAAIgAAAGRycy9kb3ducmV2LnhtbFBLAQIUABQAAAAIAIdO4kAz&#10;LwWeOwAAADkAAAAQAAAAAAAAAAEAIAAAAA4BAABkcnMvc2hhcGV4bWwueG1sUEsFBgAAAAAGAAYA&#10;WwEAALgDAAAAAA==&#10;">
                        <v:fill on="f" focussize="0,0"/>
                        <v:stroke color="#202020" joinstyle="round" endarrow="open"/>
                        <v:imagedata o:title=""/>
                        <o:lock v:ext="edit" aspectratio="f"/>
                      </v:shape>
                      <v:shape id="_x0000_s1026" o:spid="_x0000_s1026" o:spt="32" type="#_x0000_t32" style="position:absolute;left:11164;top:-20984;flip:x;height:0;width:651;" filled="f" stroked="t" coordsize="21600,21600" o:gfxdata="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DOIyr4A&#10;AADb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shape>
                      <v:shape id="_x0000_s1026" o:spid="_x0000_s1026" o:spt="32" type="#_x0000_t32" style="position:absolute;left:4067;top:-20984;flip:x;height:28551;width:7747;" filled="f" stroked="t" coordsize="21600,21600" o:gfxdata="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r07RG8AAAA&#10;2wAAAA8AAAAAAAAAAQAgAAAAIgAAAGRycy9kb3ducmV2LnhtbFBLAQIUABQAAAAIAIdO4kAzLwWe&#10;OwAAADkAAAAQAAAAAAAAAAEAIAAAAAsBAABkcnMvc2hhcGV4bWwueG1sUEsFBgAAAAAGAAYAWwEA&#10;ALUDAAAAAA==&#10;">
                        <v:fill on="f" focussize="0,0"/>
                        <v:stroke color="#202020" joinstyle="round" endarrow="open"/>
                        <v:imagedata o:title=""/>
                        <o:lock v:ext="edit" aspectratio="f"/>
                      </v:shape>
                      <v:shape id="_x0000_s1026" o:spid="_x0000_s1026" o:spt="32" type="#_x0000_t32" style="position:absolute;left:4067;top:-20985;flip:x;height:28551;width:7747;" filled="f" stroked="t" coordsize="21600,21600" o:gfxdata="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uC5I74A&#10;AADb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shape>
                      <v:shape id="_x0000_s1026" o:spid="_x0000_s1026" o:spt="32" type="#_x0000_t32" style="position:absolute;left:4067;top:-20984;flip:x;height:28551;width:7747;" filled="f" stroked="t" coordsize="21600,21600" o:gfxdata="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lttoDugAAANsA&#10;AAAPAAAAAAAAAAEAIAAAACIAAABkcnMvZG93bnJldi54bWxQSwECFAAUAAAACACHTuJAMy8FnjsA&#10;AAA5AAAAEAAAAAAAAAABACAAAAAJAQAAZHJzL3NoYXBleG1sLnhtbFBLBQYAAAAABgAGAFsBAACz&#10;AwAAAAA=&#10;">
                        <v:fill on="f" focussize="0,0"/>
                        <v:stroke color="#000000" joinstyle="round" endarrow="open"/>
                        <v:imagedata o:title=""/>
                        <o:lock v:ext="edit" aspectratio="f"/>
                      </v:shape>
                    </v:group>
                    <v:shape id="_x0000_s1026" o:spid="_x0000_s1026" o:spt="32" type="#_x0000_t32" style="position:absolute;left:11265;top:52808;height:1185;width:15;" filled="f" stroked="t" coordsize="21600,21600" o:gfxdata="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8Pg8LsAAADb&#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shape>
                  </v:group>
                  <v:rect id="_x0000_s1026" o:spid="_x0000_s1026" o:spt="1" style="position:absolute;left:7348;top:50085;height:1033;width:1949;" filled="f" stroked="t" coordsize="21600,21600" o:gfxdata="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018h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shape id="_x0000_s1026" o:spid="_x0000_s1026" o:spt="202" type="#_x0000_t202" style="position:absolute;left:7394;top:50199;height:808;width:1873;" fillcolor="#FFFFFF" filled="t" stroked="f" coordsize="21600,21600" o:gfxdata="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PBelO5AAAA2wAA&#10;AA8AAAAAAAAAAQAgAAAAIgAAAGRycy9kb3ducmV2LnhtbFBLAQIUABQAAAAIAIdO4kAzLwWeOwAA&#10;ADkAAAAQAAAAAAAAAAEAIAAAAAgBAABkcnMvc2hhcGV4bWwueG1sUEsFBgAAAAAGAAYAWwEAALID&#10;AAAAAA==&#10;">
                    <v:fill on="t" focussize="0,0"/>
                    <v:stroke on="f" weight="0.5pt"/>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20" w:lineRule="exact"/>
                            <w:ind w:left="0"/>
                            <w:jc w:val="center"/>
                            <w:textAlignment w:val="top"/>
                          </w:pPr>
                          <w:r>
                            <w:rPr>
                              <w:rFonts w:ascii="方正仿宋_GBK" w:hAnsi="方正仿宋_GBK" w:eastAsia="方正仿宋_GBK"/>
                              <w:color w:val="000000"/>
                              <w:kern w:val="24"/>
                              <w:sz w:val="22"/>
                              <w:szCs w:val="22"/>
                            </w:rPr>
                            <w:t>办公室接收申请</w:t>
                          </w:r>
                        </w:p>
                        <w:p>
                          <w:pPr>
                            <w:keepNext w:val="0"/>
                            <w:keepLines w:val="0"/>
                            <w:pageBreakBefore w:val="0"/>
                            <w:widowControl w:val="0"/>
                            <w:kinsoku/>
                            <w:wordWrap/>
                            <w:overflowPunct/>
                            <w:topLinePunct w:val="0"/>
                            <w:autoSpaceDE/>
                            <w:autoSpaceDN/>
                            <w:bidi w:val="0"/>
                            <w:adjustRightInd/>
                            <w:snapToGrid/>
                            <w:spacing w:line="320" w:lineRule="exact"/>
                            <w:jc w:val="center"/>
                          </w:pPr>
                          <w:r>
                            <w:rPr>
                              <w:rFonts w:ascii="方正仿宋_GBK" w:hAnsi="方正仿宋_GBK" w:eastAsia="方正仿宋_GBK"/>
                              <w:color w:val="000000"/>
                              <w:kern w:val="24"/>
                              <w:sz w:val="22"/>
                              <w:szCs w:val="22"/>
                            </w:rPr>
                            <w:t>并填写接收</w:t>
                          </w:r>
                          <w:r>
                            <w:rPr>
                              <w:rFonts w:ascii="方正仿宋_GBK" w:hAnsi="方正仿宋_GBK" w:eastAsia="方正仿宋_GBK"/>
                              <w:color w:val="000000"/>
                              <w:kern w:val="24"/>
                              <w:sz w:val="24"/>
                              <w:szCs w:val="24"/>
                            </w:rPr>
                            <w:t>单</w:t>
                          </w:r>
                        </w:p>
                      </w:txbxContent>
                    </v:textbox>
                  </v:shape>
                </v:group>
                <v:rect id="_x0000_s1026" o:spid="_x0000_s1026" o:spt="1" style="position:absolute;left:8355;top:54132;height:988;width:1552;" filled="f" stroked="t" coordsize="21600,21600" o:gfxdata="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AcFW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group>
            </w:pict>
          </mc:Fallback>
        </mc:AlternateContent>
      </w: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jc w:val="center"/>
        <w:textAlignment w:val="auto"/>
        <w:rPr>
          <w:rFonts w:hint="eastAsia" w:ascii="仿宋_GB2312" w:hAnsi="仿宋_GB2312" w:eastAsia="仿宋_GB2312" w:cs="仿宋_GB2312"/>
          <w:b/>
          <w:bCs/>
          <w:color w:val="000000"/>
          <w:szCs w:val="22"/>
          <w:highlight w:val="none"/>
        </w:rPr>
      </w:pPr>
      <w:r>
        <w:rPr>
          <w:rFonts w:hint="eastAsia" w:ascii="方正楷体_GBK" w:hAnsi="方正楷体_GBK" w:eastAsia="方正楷体_GBK" w:cs="方正楷体_GBK"/>
          <w:b/>
          <w:color w:val="auto"/>
          <w:spacing w:val="0"/>
          <w:kern w:val="0"/>
          <w:sz w:val="28"/>
          <w:szCs w:val="28"/>
          <w:highlight w:val="none"/>
          <w:lang w:val="en-US" w:eastAsia="zh-CN" w:bidi="ar"/>
        </w:rPr>
        <w:t>依申请信息公开流程图</w:t>
      </w:r>
    </w:p>
    <w:p>
      <w:pPr>
        <w:keepNext w:val="0"/>
        <w:keepLines w:val="0"/>
        <w:pageBreakBefore w:val="0"/>
        <w:widowControl w:val="0"/>
        <w:kinsoku/>
        <w:wordWrap/>
        <w:overflowPunct/>
        <w:topLinePunct w:val="0"/>
        <w:autoSpaceDE/>
        <w:autoSpaceDN/>
        <w:bidi w:val="0"/>
        <w:spacing w:line="574" w:lineRule="exact"/>
        <w:ind w:firstLine="632" w:firstLineChars="200"/>
        <w:textAlignment w:val="auto"/>
        <w:outlineLvl w:val="9"/>
        <w:rPr>
          <w:rFonts w:hint="eastAsia" w:ascii="方正仿宋_GBK" w:hAnsi="方正仿宋_GBK" w:eastAsia="方正仿宋_GBK" w:cs="方正仿宋_GBK"/>
          <w:szCs w:val="24"/>
          <w:highlight w:val="none"/>
          <w:lang w:eastAsia="zh-CN"/>
        </w:rPr>
      </w:pPr>
      <w:r>
        <w:rPr>
          <w:rFonts w:hint="eastAsia" w:ascii="方正仿宋_GBK" w:hAnsi="方正仿宋_GBK" w:eastAsia="方正仿宋_GBK" w:cs="方正仿宋_GBK"/>
          <w:b/>
          <w:bCs/>
          <w:color w:val="000000"/>
          <w:szCs w:val="22"/>
          <w:highlight w:val="none"/>
        </w:rPr>
        <w:t>3.申请处理。</w:t>
      </w:r>
      <w:r>
        <w:rPr>
          <w:rFonts w:hint="eastAsia" w:ascii="方正仿宋_GBK" w:hAnsi="方正仿宋_GBK" w:eastAsia="方正仿宋_GBK" w:cs="方正仿宋_GBK"/>
          <w:szCs w:val="32"/>
          <w:highlight w:val="none"/>
        </w:rPr>
        <w:t>国网</w:t>
      </w:r>
      <w:r>
        <w:rPr>
          <w:rFonts w:hint="eastAsia" w:ascii="方正仿宋_GBK" w:hAnsi="方正仿宋_GBK" w:eastAsia="方正仿宋_GBK" w:cs="方正仿宋_GBK"/>
          <w:szCs w:val="32"/>
          <w:highlight w:val="none"/>
          <w:lang w:val="en-US" w:eastAsia="zh-CN"/>
        </w:rPr>
        <w:t>大同市云州区供电</w:t>
      </w:r>
      <w:r>
        <w:rPr>
          <w:rFonts w:hint="eastAsia" w:ascii="方正仿宋_GBK" w:hAnsi="方正仿宋_GBK" w:eastAsia="方正仿宋_GBK" w:cs="方正仿宋_GBK"/>
          <w:szCs w:val="32"/>
          <w:highlight w:val="none"/>
          <w:lang w:eastAsia="zh-CN"/>
        </w:rPr>
        <w:t>公司</w:t>
      </w:r>
      <w:r>
        <w:rPr>
          <w:rFonts w:hint="eastAsia" w:ascii="方正仿宋_GBK" w:hAnsi="方正仿宋_GBK" w:eastAsia="方正仿宋_GBK" w:cs="方正仿宋_GBK"/>
          <w:szCs w:val="32"/>
          <w:highlight w:val="none"/>
        </w:rPr>
        <w:t>信息公开领导小组办公室负责对《申请表》进行审查。对于《申请表》填写不完整、内容不明确</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未按要求提供有关身份证明材料的申请，将要求补充或更正。对于《申请表》填写完整且有关身份证明材料齐全的申请将正式登记受理。根据申请的内容，自收到申请（指可以正式受理的申请）之日起15个工作日内以书面形式作出答复。如需延长答复期限，将告知申请人，延长答复期限最长不超过15个工作日。申请公开的信息涉及第三方权益的，征求第三方意见所需时间不计算在上述规定的期限内。公司</w:t>
      </w:r>
      <w:r>
        <w:rPr>
          <w:rFonts w:hint="eastAsia" w:ascii="方正仿宋_GBK" w:hAnsi="方正仿宋_GBK" w:eastAsia="方正仿宋_GBK" w:cs="方正仿宋_GBK"/>
          <w:szCs w:val="32"/>
          <w:highlight w:val="none"/>
          <w:lang w:val="en-US" w:eastAsia="zh-CN"/>
        </w:rPr>
        <w:t>办公室</w:t>
      </w:r>
      <w:r>
        <w:rPr>
          <w:rFonts w:hint="eastAsia" w:ascii="方正仿宋_GBK" w:hAnsi="方正仿宋_GBK" w:eastAsia="方正仿宋_GBK" w:cs="方正仿宋_GBK"/>
          <w:szCs w:val="32"/>
          <w:highlight w:val="none"/>
        </w:rPr>
        <w:t>对信息公开有关事项提出法律意见。</w:t>
      </w:r>
    </w:p>
    <w:p>
      <w:pPr>
        <w:keepNext w:val="0"/>
        <w:keepLines w:val="0"/>
        <w:pageBreakBefore w:val="0"/>
        <w:widowControl w:val="0"/>
        <w:kinsoku/>
        <w:wordWrap/>
        <w:overflowPunct/>
        <w:topLinePunct w:val="0"/>
        <w:autoSpaceDE/>
        <w:autoSpaceDN/>
        <w:bidi w:val="0"/>
        <w:spacing w:line="574" w:lineRule="exact"/>
        <w:ind w:firstLine="632" w:firstLineChars="200"/>
        <w:textAlignment w:val="auto"/>
        <w:outlineLvl w:val="9"/>
        <w:rPr>
          <w:rFonts w:hint="eastAsia" w:ascii="方正黑体_GBK" w:hAnsi="方正黑体_GBK" w:eastAsia="方正黑体_GBK" w:cs="方正黑体_GBK"/>
          <w:szCs w:val="24"/>
          <w:highlight w:val="none"/>
        </w:rPr>
      </w:pPr>
      <w:r>
        <w:rPr>
          <w:rFonts w:hint="eastAsia" w:ascii="方正黑体_GBK" w:hAnsi="方正黑体_GBK" w:eastAsia="方正黑体_GBK" w:cs="方正黑体_GBK"/>
          <w:szCs w:val="24"/>
          <w:highlight w:val="none"/>
          <w:lang w:eastAsia="zh-CN"/>
        </w:rPr>
        <w:t>三、信息公开基础要求</w:t>
      </w:r>
    </w:p>
    <w:p>
      <w:pPr>
        <w:keepNext w:val="0"/>
        <w:keepLines w:val="0"/>
        <w:pageBreakBefore w:val="0"/>
        <w:widowControl w:val="0"/>
        <w:kinsoku/>
        <w:wordWrap/>
        <w:overflowPunct/>
        <w:topLinePunct w:val="0"/>
        <w:autoSpaceDE/>
        <w:autoSpaceDN/>
        <w:bidi w:val="0"/>
        <w:spacing w:line="574" w:lineRule="exact"/>
        <w:ind w:firstLine="632" w:firstLineChars="200"/>
        <w:textAlignment w:val="auto"/>
        <w:outlineLvl w:val="9"/>
        <w:rPr>
          <w:rFonts w:hint="eastAsia" w:ascii="方正仿宋_GBK" w:hAnsi="方正仿宋_GBK" w:eastAsia="方正仿宋_GBK" w:cs="方正仿宋_GBK"/>
          <w:b/>
          <w:bCs/>
          <w:szCs w:val="22"/>
          <w:highlight w:val="none"/>
          <w:u w:val="none"/>
          <w:lang w:val="en-US" w:eastAsia="zh-CN"/>
        </w:rPr>
      </w:pPr>
      <w:r>
        <w:rPr>
          <w:rFonts w:hint="eastAsia" w:ascii="方正楷体_GBK" w:hAnsi="方正楷体_GBK" w:eastAsia="方正楷体_GBK" w:cs="方正楷体_GBK"/>
          <w:b/>
          <w:bCs/>
          <w:szCs w:val="22"/>
          <w:highlight w:val="none"/>
          <w:u w:val="none"/>
          <w:lang w:val="en-US" w:eastAsia="zh-CN"/>
        </w:rPr>
        <w:t>（一）强化年报发布。</w:t>
      </w:r>
      <w:r>
        <w:rPr>
          <w:rFonts w:hint="eastAsia" w:ascii="方正仿宋_GBK" w:hAnsi="方正仿宋_GBK" w:eastAsia="方正仿宋_GBK" w:cs="方正仿宋_GBK"/>
          <w:color w:val="000000"/>
          <w:szCs w:val="22"/>
          <w:highlight w:val="none"/>
          <w:lang w:val="en-US" w:eastAsia="zh-CN"/>
        </w:rPr>
        <w:t>公司每年编写上一年度信息公开年报，报本单位信息公开领导小组办公室，并在门户网站上发布。年度报告应包括主动公开信息的情况、收到和处理信息公开申请的情况、因信息公开工作被提起诉讼的情况、信息公开工作成效、存在主要问题及改进情况、其他需要报告的事项。</w:t>
      </w:r>
    </w:p>
    <w:p>
      <w:pPr>
        <w:keepNext w:val="0"/>
        <w:keepLines w:val="0"/>
        <w:pageBreakBefore w:val="0"/>
        <w:widowControl w:val="0"/>
        <w:kinsoku/>
        <w:wordWrap/>
        <w:overflowPunct/>
        <w:topLinePunct w:val="0"/>
        <w:autoSpaceDE/>
        <w:autoSpaceDN/>
        <w:bidi w:val="0"/>
        <w:spacing w:line="574" w:lineRule="exact"/>
        <w:ind w:firstLine="632" w:firstLineChars="200"/>
        <w:textAlignment w:val="auto"/>
        <w:outlineLvl w:val="9"/>
        <w:rPr>
          <w:rFonts w:hint="eastAsia" w:ascii="方正仿宋_GBK" w:hAnsi="方正仿宋_GBK" w:eastAsia="方正仿宋_GBK" w:cs="方正仿宋_GBK"/>
          <w:szCs w:val="22"/>
          <w:highlight w:val="none"/>
        </w:rPr>
      </w:pPr>
      <w:r>
        <w:rPr>
          <w:rFonts w:hint="eastAsia" w:ascii="方正楷体_GBK" w:hAnsi="方正楷体_GBK" w:eastAsia="方正楷体_GBK" w:cs="方正楷体_GBK"/>
          <w:b/>
          <w:bCs/>
          <w:szCs w:val="22"/>
          <w:highlight w:val="none"/>
          <w:u w:val="none"/>
          <w:lang w:val="en-US" w:eastAsia="zh-CN"/>
        </w:rPr>
        <w:t>（二）认真自查自纠。</w:t>
      </w:r>
      <w:r>
        <w:rPr>
          <w:rFonts w:hint="eastAsia" w:ascii="方正仿宋_GBK" w:hAnsi="方正仿宋_GBK" w:eastAsia="方正仿宋_GBK" w:cs="方正仿宋_GBK"/>
          <w:color w:val="000000"/>
          <w:szCs w:val="22"/>
          <w:highlight w:val="none"/>
          <w:u w:val="none"/>
        </w:rPr>
        <w:t>每年至少开展一次信息公开工作自查自纠</w:t>
      </w:r>
      <w:r>
        <w:rPr>
          <w:rFonts w:hint="eastAsia" w:ascii="方正仿宋_GBK" w:hAnsi="方正仿宋_GBK" w:eastAsia="方正仿宋_GBK" w:cs="方正仿宋_GBK"/>
          <w:color w:val="000000"/>
          <w:szCs w:val="22"/>
          <w:highlight w:val="none"/>
        </w:rPr>
        <w:t>，检查信息公开工作管理情况。对照发现问题，认真分析原因，制定针对性整改措施，明确整改时限，逐项对照销号，</w:t>
      </w:r>
      <w:r>
        <w:rPr>
          <w:rFonts w:hint="eastAsia" w:ascii="方正仿宋_GBK" w:hAnsi="方正仿宋_GBK" w:eastAsia="方正仿宋_GBK" w:cs="方正仿宋_GBK"/>
          <w:color w:val="000000"/>
          <w:szCs w:val="22"/>
          <w:highlight w:val="none"/>
          <w:u w:val="none"/>
        </w:rPr>
        <w:t>形成自查报告，报本单位信息公开领导小组</w:t>
      </w:r>
      <w:r>
        <w:rPr>
          <w:rFonts w:hint="eastAsia" w:ascii="方正仿宋_GBK" w:hAnsi="方正仿宋_GBK" w:eastAsia="方正仿宋_GBK" w:cs="方正仿宋_GBK"/>
          <w:color w:val="000000"/>
          <w:szCs w:val="22"/>
          <w:highlight w:val="none"/>
        </w:rPr>
        <w:t>。</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000000"/>
          <w:szCs w:val="22"/>
          <w:highlight w:val="none"/>
          <w:u w:val="none"/>
        </w:rPr>
      </w:pPr>
      <w:r>
        <w:rPr>
          <w:rFonts w:hint="eastAsia" w:ascii="方正楷体_GBK" w:hAnsi="方正楷体_GBK" w:eastAsia="方正楷体_GBK" w:cs="方正楷体_GBK"/>
          <w:b/>
          <w:bCs/>
          <w:szCs w:val="22"/>
          <w:highlight w:val="none"/>
          <w:u w:val="none"/>
          <w:lang w:val="en-US" w:eastAsia="zh-CN"/>
        </w:rPr>
        <w:t>（三）严肃考核问责。</w:t>
      </w:r>
      <w:r>
        <w:rPr>
          <w:rFonts w:hint="eastAsia" w:ascii="方正仿宋_GBK" w:hAnsi="方正仿宋_GBK" w:eastAsia="方正仿宋_GBK" w:cs="方正仿宋_GBK"/>
          <w:color w:val="000000"/>
          <w:szCs w:val="22"/>
          <w:highlight w:val="none"/>
        </w:rPr>
        <w:t>对不落实信息公开责任、不履行信息公开义务的严肃考核</w:t>
      </w:r>
      <w:r>
        <w:rPr>
          <w:rFonts w:hint="eastAsia" w:ascii="方正仿宋_GBK" w:hAnsi="方正仿宋_GBK" w:eastAsia="方正仿宋_GBK" w:cs="方正仿宋_GBK"/>
          <w:color w:val="000000"/>
          <w:szCs w:val="22"/>
          <w:highlight w:val="none"/>
          <w:lang w:eastAsia="zh-CN"/>
        </w:rPr>
        <w:t>。</w:t>
      </w:r>
      <w:r>
        <w:rPr>
          <w:rFonts w:hint="eastAsia" w:ascii="方正仿宋_GBK" w:hAnsi="方正仿宋_GBK" w:eastAsia="方正仿宋_GBK" w:cs="方正仿宋_GBK"/>
          <w:color w:val="000000"/>
          <w:szCs w:val="22"/>
          <w:highlight w:val="none"/>
        </w:rPr>
        <w:t>对弄虚作假、隐瞒实情，造成不良影响的，责令其纠正，限期消除社会影响，并追究相关</w:t>
      </w:r>
      <w:r>
        <w:rPr>
          <w:rFonts w:hint="eastAsia" w:ascii="方正仿宋_GBK" w:hAnsi="方正仿宋_GBK" w:eastAsia="方正仿宋_GBK" w:cs="方正仿宋_GBK"/>
          <w:color w:val="000000"/>
          <w:szCs w:val="22"/>
          <w:highlight w:val="none"/>
          <w:lang w:val="en-US" w:eastAsia="zh-CN"/>
        </w:rPr>
        <w:t>部门</w:t>
      </w:r>
      <w:r>
        <w:rPr>
          <w:rFonts w:hint="eastAsia" w:ascii="方正仿宋_GBK" w:hAnsi="方正仿宋_GBK" w:eastAsia="方正仿宋_GBK" w:cs="方正仿宋_GBK"/>
          <w:color w:val="000000"/>
          <w:szCs w:val="22"/>
          <w:highlight w:val="none"/>
        </w:rPr>
        <w:t>及个人责任。</w:t>
      </w:r>
      <w:r>
        <w:rPr>
          <w:rFonts w:hint="eastAsia" w:ascii="方正仿宋_GBK" w:hAnsi="方正仿宋_GBK" w:eastAsia="方正仿宋_GBK" w:cs="方正仿宋_GBK"/>
          <w:color w:val="000000"/>
          <w:szCs w:val="22"/>
          <w:highlight w:val="none"/>
          <w:u w:val="none"/>
        </w:rPr>
        <w:t>年底前对</w:t>
      </w:r>
      <w:r>
        <w:rPr>
          <w:rFonts w:hint="eastAsia" w:ascii="方正仿宋_GBK" w:hAnsi="方正仿宋_GBK" w:eastAsia="方正仿宋_GBK" w:cs="方正仿宋_GBK"/>
          <w:color w:val="000000"/>
          <w:szCs w:val="22"/>
          <w:highlight w:val="none"/>
          <w:u w:val="none"/>
          <w:lang w:eastAsia="zh-CN"/>
        </w:rPr>
        <w:t>相关部门</w:t>
      </w:r>
      <w:r>
        <w:rPr>
          <w:rFonts w:hint="eastAsia" w:ascii="方正仿宋_GBK" w:hAnsi="方正仿宋_GBK" w:eastAsia="方正仿宋_GBK" w:cs="方正仿宋_GBK"/>
          <w:color w:val="000000"/>
          <w:szCs w:val="22"/>
          <w:highlight w:val="none"/>
          <w:u w:val="none"/>
        </w:rPr>
        <w:t>开展工作评价，</w:t>
      </w:r>
      <w:r>
        <w:rPr>
          <w:rFonts w:hint="eastAsia" w:ascii="方正仿宋_GBK" w:hAnsi="方正仿宋_GBK" w:eastAsia="方正仿宋_GBK" w:cs="方正仿宋_GBK"/>
          <w:szCs w:val="22"/>
          <w:highlight w:val="none"/>
          <w:lang w:eastAsia="zh-CN"/>
        </w:rPr>
        <w:t>评价</w:t>
      </w:r>
      <w:r>
        <w:rPr>
          <w:rFonts w:hint="eastAsia" w:ascii="方正仿宋_GBK" w:hAnsi="方正仿宋_GBK" w:eastAsia="方正仿宋_GBK" w:cs="方正仿宋_GBK"/>
          <w:color w:val="000000"/>
          <w:szCs w:val="22"/>
          <w:highlight w:val="none"/>
          <w:u w:val="none"/>
          <w:lang w:eastAsia="zh-CN"/>
        </w:rPr>
        <w:t>结果</w:t>
      </w:r>
      <w:r>
        <w:rPr>
          <w:rFonts w:hint="eastAsia" w:ascii="方正仿宋_GBK" w:hAnsi="方正仿宋_GBK" w:eastAsia="方正仿宋_GBK" w:cs="方正仿宋_GBK"/>
          <w:color w:val="000000"/>
          <w:szCs w:val="22"/>
          <w:highlight w:val="none"/>
          <w:u w:val="none"/>
        </w:rPr>
        <w:t>纳入</w:t>
      </w:r>
      <w:r>
        <w:rPr>
          <w:rFonts w:hint="eastAsia" w:ascii="方正仿宋_GBK" w:hAnsi="方正仿宋_GBK" w:eastAsia="方正仿宋_GBK" w:cs="方正仿宋_GBK"/>
          <w:color w:val="000000"/>
          <w:szCs w:val="22"/>
          <w:highlight w:val="none"/>
          <w:u w:val="none"/>
          <w:lang w:eastAsia="zh-CN"/>
        </w:rPr>
        <w:t>考核</w:t>
      </w:r>
      <w:r>
        <w:rPr>
          <w:rFonts w:hint="eastAsia" w:ascii="方正仿宋_GBK" w:hAnsi="方正仿宋_GBK" w:eastAsia="方正仿宋_GBK" w:cs="方正仿宋_GBK"/>
          <w:color w:val="000000"/>
          <w:szCs w:val="2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000000"/>
          <w:szCs w:val="22"/>
          <w:highlight w:val="none"/>
          <w:u w:val="none"/>
          <w:lang w:val="en-US" w:eastAsia="zh-CN"/>
        </w:rPr>
      </w:pPr>
      <w:r>
        <w:rPr>
          <w:rFonts w:hint="eastAsia" w:ascii="方正楷体_GBK" w:hAnsi="方正楷体_GBK" w:eastAsia="方正楷体_GBK" w:cs="方正楷体_GBK"/>
          <w:b/>
          <w:bCs/>
          <w:szCs w:val="22"/>
          <w:highlight w:val="none"/>
          <w:u w:val="none"/>
          <w:lang w:val="en-US" w:eastAsia="zh-CN"/>
        </w:rPr>
        <w:t>（四）加强保密管理。</w:t>
      </w:r>
      <w:r>
        <w:rPr>
          <w:rFonts w:hint="eastAsia" w:ascii="方正仿宋_GBK" w:hAnsi="方正仿宋_GBK" w:eastAsia="方正仿宋_GBK" w:cs="方正仿宋_GBK"/>
          <w:color w:val="000000"/>
          <w:szCs w:val="22"/>
          <w:highlight w:val="none"/>
          <w:u w:val="none"/>
          <w:lang w:val="en-US" w:eastAsia="zh-CN"/>
        </w:rPr>
        <w:t>要按照《中华人民共和国保守国家秘密法》等法律规定，对信息公开加强监督管理，严防发生失泄密事件。对涉及国家秘密、商业秘密、个人隐私，以及信息公开领导小组认定对社会秩序产生影响、对执法活动带来危害、对公司经营和第三方合法权益造成侵犯的信息予以保护。</w:t>
      </w:r>
    </w:p>
    <w:p/>
    <w:sectPr>
      <w:footerReference r:id="rId3" w:type="default"/>
      <w:footerReference r:id="rId4" w:type="even"/>
      <w:pgSz w:w="11906" w:h="16838"/>
      <w:pgMar w:top="2097" w:right="1473" w:bottom="1984" w:left="1587" w:header="851" w:footer="1417" w:gutter="0"/>
      <w:cols w:space="720" w:num="1"/>
      <w:docGrid w:type="linesAndChars" w:linePitch="579" w:charSpace="-102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ind w:right="11"/>
      <w:jc w:val="right"/>
      <w:rPr>
        <w:rFonts w:hint="eastAsia" w:ascii="楷体_GB2312" w:eastAsia="楷体_GB2312"/>
        <w:sz w:val="28"/>
      </w:rPr>
    </w:pPr>
    <w:r>
      <w:rPr>
        <w:rStyle w:val="7"/>
        <w:rFonts w:hint="eastAsia" w:ascii="宋体" w:hAnsi="宋体" w:eastAsia="宋体"/>
        <w:sz w:val="28"/>
      </w:rPr>
      <w:t>—</w:t>
    </w:r>
    <w:r>
      <w:rPr>
        <w:rStyle w:val="7"/>
        <w:rFonts w:hint="eastAsia" w:ascii="宋体" w:hAnsi="宋体" w:eastAsia="宋体"/>
        <w:sz w:val="28"/>
        <w:lang w:eastAsia="zh-CN"/>
      </w:rPr>
      <w:t xml:space="preserve"> </w:t>
    </w:r>
    <w:r>
      <w:rPr>
        <w:rFonts w:hint="eastAsia" w:ascii="宋体" w:hAnsi="宋体" w:eastAsia="宋体"/>
        <w:sz w:val="28"/>
      </w:rPr>
      <w:fldChar w:fldCharType="begin"/>
    </w:r>
    <w:r>
      <w:rPr>
        <w:rStyle w:val="7"/>
        <w:rFonts w:hint="eastAsia" w:ascii="宋体" w:hAnsi="宋体" w:eastAsia="宋体"/>
        <w:sz w:val="28"/>
      </w:rPr>
      <w:instrText xml:space="preserve"> PAGE </w:instrText>
    </w:r>
    <w:r>
      <w:rPr>
        <w:rFonts w:hint="eastAsia" w:ascii="宋体" w:hAnsi="宋体" w:eastAsia="宋体"/>
        <w:sz w:val="28"/>
      </w:rPr>
      <w:fldChar w:fldCharType="separate"/>
    </w:r>
    <w:r>
      <w:rPr>
        <w:rStyle w:val="7"/>
        <w:rFonts w:hint="eastAsia" w:ascii="宋体" w:hAnsi="宋体" w:eastAsia="宋体"/>
        <w:sz w:val="28"/>
      </w:rPr>
      <w:t>2</w:t>
    </w:r>
    <w:r>
      <w:rPr>
        <w:rFonts w:hint="eastAsia" w:ascii="宋体" w:hAnsi="宋体" w:eastAsia="宋体"/>
        <w:sz w:val="28"/>
      </w:rPr>
      <w:fldChar w:fldCharType="end"/>
    </w:r>
    <w:r>
      <w:rPr>
        <w:rStyle w:val="7"/>
        <w:rFonts w:hint="eastAsia" w:ascii="宋体" w:hAnsi="宋体" w:eastAsia="宋体"/>
        <w:sz w:val="28"/>
        <w:lang w:eastAsia="zh-CN"/>
      </w:rPr>
      <w:t xml:space="preserve"> </w:t>
    </w:r>
    <w:r>
      <w:rPr>
        <w:rStyle w:val="7"/>
        <w:rFonts w:hint="eastAsia" w:ascii="宋体" w:hAnsi="宋体" w:eastAsia="宋体"/>
        <w:sz w:val="28"/>
      </w:rPr>
      <w:t>—</w:t>
    </w:r>
    <w:r>
      <w:rPr>
        <w:rStyle w:val="7"/>
        <w:rFonts w:hint="eastAsia" w:ascii="楷体_GB2312" w:eastAsia="楷体_GB2312"/>
        <w:sz w:val="28"/>
        <w:lang w:eastAsia="zh-CN"/>
      </w:rPr>
      <w:t>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ascii="楷体_GB2312" w:eastAsia="楷体_GB2312"/>
        <w:sz w:val="28"/>
      </w:rPr>
    </w:pPr>
    <w:r>
      <w:rPr>
        <w:rStyle w:val="7"/>
        <w:rFonts w:hint="eastAsia" w:ascii="楷体_GB2312" w:eastAsia="楷体_GB2312"/>
        <w:sz w:val="28"/>
        <w:lang w:eastAsia="zh-CN"/>
      </w:rPr>
      <w:t>　</w:t>
    </w:r>
    <w:r>
      <w:rPr>
        <w:rStyle w:val="7"/>
        <w:rFonts w:hint="eastAsia" w:ascii="宋体" w:hAnsi="宋体" w:eastAsia="宋体"/>
        <w:sz w:val="28"/>
      </w:rPr>
      <w:t>—</w:t>
    </w:r>
    <w:r>
      <w:rPr>
        <w:rStyle w:val="7"/>
        <w:rFonts w:hint="eastAsia" w:ascii="宋体" w:hAnsi="宋体" w:eastAsia="宋体"/>
        <w:sz w:val="28"/>
        <w:lang w:eastAsia="zh-CN"/>
      </w:rPr>
      <w:t xml:space="preserve"> </w:t>
    </w:r>
    <w:r>
      <w:rPr>
        <w:rFonts w:hint="eastAsia" w:ascii="宋体" w:hAnsi="宋体" w:eastAsia="宋体"/>
        <w:sz w:val="28"/>
      </w:rPr>
      <w:fldChar w:fldCharType="begin"/>
    </w:r>
    <w:r>
      <w:rPr>
        <w:rStyle w:val="7"/>
        <w:rFonts w:hint="eastAsia" w:ascii="宋体" w:hAnsi="宋体" w:eastAsia="宋体"/>
        <w:sz w:val="28"/>
      </w:rPr>
      <w:instrText xml:space="preserve"> PAGE </w:instrText>
    </w:r>
    <w:r>
      <w:rPr>
        <w:rFonts w:hint="eastAsia" w:ascii="宋体" w:hAnsi="宋体" w:eastAsia="宋体"/>
        <w:sz w:val="28"/>
      </w:rPr>
      <w:fldChar w:fldCharType="separate"/>
    </w:r>
    <w:r>
      <w:rPr>
        <w:rStyle w:val="7"/>
        <w:rFonts w:hint="eastAsia" w:ascii="宋体" w:hAnsi="宋体" w:eastAsia="宋体"/>
        <w:sz w:val="28"/>
      </w:rPr>
      <w:t>2</w:t>
    </w:r>
    <w:r>
      <w:rPr>
        <w:rFonts w:hint="eastAsia" w:ascii="宋体" w:hAnsi="宋体" w:eastAsia="宋体"/>
        <w:sz w:val="28"/>
      </w:rPr>
      <w:fldChar w:fldCharType="end"/>
    </w:r>
    <w:r>
      <w:rPr>
        <w:rStyle w:val="7"/>
        <w:rFonts w:hint="eastAsia" w:ascii="宋体" w:hAnsi="宋体" w:eastAsia="宋体"/>
        <w:sz w:val="28"/>
        <w:lang w:eastAsia="zh-CN"/>
      </w:rPr>
      <w:t xml:space="preserve"> </w:t>
    </w:r>
    <w:r>
      <w:rPr>
        <w:rStyle w:val="7"/>
        <w:rFonts w:hint="eastAsia" w:ascii="宋体" w:hAnsi="宋体" w:eastAsia="宋体"/>
        <w:sz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7F3332"/>
    <w:rsid w:val="02FB1F54"/>
    <w:rsid w:val="0414130D"/>
    <w:rsid w:val="05DE61E7"/>
    <w:rsid w:val="07AC5E78"/>
    <w:rsid w:val="07EB2E94"/>
    <w:rsid w:val="0B616DF7"/>
    <w:rsid w:val="0BBB4F02"/>
    <w:rsid w:val="10543D99"/>
    <w:rsid w:val="11022C60"/>
    <w:rsid w:val="12845395"/>
    <w:rsid w:val="156517C5"/>
    <w:rsid w:val="159042C4"/>
    <w:rsid w:val="15C00F87"/>
    <w:rsid w:val="1AD55AD2"/>
    <w:rsid w:val="1CAA326D"/>
    <w:rsid w:val="1CE350CE"/>
    <w:rsid w:val="1DF77C2F"/>
    <w:rsid w:val="1FBC220E"/>
    <w:rsid w:val="213D1531"/>
    <w:rsid w:val="22267BF3"/>
    <w:rsid w:val="260A5FA1"/>
    <w:rsid w:val="26497DF4"/>
    <w:rsid w:val="26D433A5"/>
    <w:rsid w:val="287B59E1"/>
    <w:rsid w:val="29AD0D81"/>
    <w:rsid w:val="2C617127"/>
    <w:rsid w:val="2D8155C8"/>
    <w:rsid w:val="33061EAC"/>
    <w:rsid w:val="330B09C9"/>
    <w:rsid w:val="335D0179"/>
    <w:rsid w:val="33C32DD0"/>
    <w:rsid w:val="34493761"/>
    <w:rsid w:val="34A161E5"/>
    <w:rsid w:val="35FC49CB"/>
    <w:rsid w:val="365F747A"/>
    <w:rsid w:val="3785147F"/>
    <w:rsid w:val="3811731E"/>
    <w:rsid w:val="39A22A2F"/>
    <w:rsid w:val="3A8F63A1"/>
    <w:rsid w:val="41971B8B"/>
    <w:rsid w:val="43BB6C43"/>
    <w:rsid w:val="44971D14"/>
    <w:rsid w:val="450C3D4C"/>
    <w:rsid w:val="464A7E87"/>
    <w:rsid w:val="474B7396"/>
    <w:rsid w:val="4A631D3B"/>
    <w:rsid w:val="4E515D86"/>
    <w:rsid w:val="581D697E"/>
    <w:rsid w:val="59372917"/>
    <w:rsid w:val="5A6369C5"/>
    <w:rsid w:val="5A651778"/>
    <w:rsid w:val="5A7F3332"/>
    <w:rsid w:val="5C227B95"/>
    <w:rsid w:val="5D5820C2"/>
    <w:rsid w:val="5DF11535"/>
    <w:rsid w:val="5DFA64F0"/>
    <w:rsid w:val="62DF68EF"/>
    <w:rsid w:val="63695B46"/>
    <w:rsid w:val="6589343E"/>
    <w:rsid w:val="66D506EB"/>
    <w:rsid w:val="678557CC"/>
    <w:rsid w:val="6A370184"/>
    <w:rsid w:val="6A7C335C"/>
    <w:rsid w:val="6B641A80"/>
    <w:rsid w:val="6D151666"/>
    <w:rsid w:val="6D2D19FE"/>
    <w:rsid w:val="6DF41C9E"/>
    <w:rsid w:val="6EA23DED"/>
    <w:rsid w:val="6FF911CA"/>
    <w:rsid w:val="70BB2716"/>
    <w:rsid w:val="756D084F"/>
    <w:rsid w:val="76A637F6"/>
    <w:rsid w:val="789E604E"/>
    <w:rsid w:val="7A9D3BAD"/>
    <w:rsid w:val="7E3B7E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spacing w:line="240" w:lineRule="atLeast"/>
      <w:jc w:val="both"/>
    </w:pPr>
    <w:rPr>
      <w:rFonts w:ascii="Times New Roman" w:hAnsi="Times New Roman" w:eastAsia="仿宋_GB2312" w:cs="Times New Roman"/>
      <w:spacing w:val="0"/>
      <w:kern w:val="2"/>
      <w:sz w:val="32"/>
      <w:lang w:val="en-US" w:eastAsia="zh-CN"/>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uiPriority w:val="0"/>
    <w:pPr>
      <w:spacing w:after="120" w:afterLines="0" w:afterAutospacing="0"/>
    </w:pPr>
  </w:style>
  <w:style w:type="paragraph" w:styleId="4">
    <w:name w:val="footer"/>
    <w:basedOn w:val="1"/>
    <w:qFormat/>
    <w:uiPriority w:val="0"/>
    <w:pPr>
      <w:tabs>
        <w:tab w:val="center" w:pos="4153"/>
        <w:tab w:val="right" w:pos="8306"/>
      </w:tabs>
      <w:overflowPunct w:val="0"/>
      <w:autoSpaceDE w:val="0"/>
      <w:autoSpaceDN w:val="0"/>
      <w:adjustRightInd w:val="0"/>
      <w:spacing w:line="240" w:lineRule="atLeast"/>
      <w:jc w:val="both"/>
      <w:textAlignment w:val="baseline"/>
    </w:pPr>
    <w:rPr>
      <w:sz w:val="20"/>
    </w:rPr>
  </w:style>
  <w:style w:type="paragraph" w:styleId="5">
    <w:name w:val="Normal (Web)"/>
    <w:basedOn w:val="1"/>
    <w:qFormat/>
    <w:uiPriority w:val="0"/>
    <w:rPr>
      <w:sz w:val="24"/>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2</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2025-05-22T07:49:00Z</dcterms:created>
  <dc:creator>程丹</dc:creator>
  <cp:lastModifiedBy>秦俊彪</cp:lastModifiedBy>
  <dcterms:modified xsi:type="dcterms:W3CDTF">2025-07-08T08:32:27Z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y fmtid="{D5CDD505-2E9C-101B-9397-08002B2CF9AE}" pid="3" name="ICV">
    <vt:lpwstr>DF112CA2F3CA466E80FE79E9A51ABAC3</vt:lpwstr>
  </property>
</Properties>
</file>