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076FB">
      <w:pPr>
        <w:pStyle w:val="2"/>
        <w:bidi w:val="0"/>
        <w:rPr>
          <w:rFonts w:hint="default"/>
          <w:vertAlign w:val="baseline"/>
          <w:lang w:val="en-US" w:eastAsia="zh-CN"/>
        </w:rPr>
      </w:pPr>
      <w:r>
        <w:rPr>
          <w:rFonts w:hint="eastAsia"/>
          <w:lang w:val="en-US" w:eastAsia="zh-CN"/>
        </w:rPr>
        <w:t>国网忻州供电公司信息公开工作目录</w:t>
      </w:r>
    </w:p>
    <w:tbl>
      <w:tblPr>
        <w:tblStyle w:val="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953"/>
        <w:gridCol w:w="1402"/>
        <w:gridCol w:w="2214"/>
        <w:gridCol w:w="1872"/>
        <w:gridCol w:w="2392"/>
      </w:tblGrid>
      <w:tr w14:paraId="11F08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blHeader/>
        </w:trPr>
        <w:tc>
          <w:tcPr>
            <w:tcW w:w="757" w:type="pct"/>
            <w:gridSpan w:val="2"/>
            <w:vAlign w:val="center"/>
          </w:tcPr>
          <w:p w14:paraId="3483F2F0">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公开事项类别</w:t>
            </w:r>
          </w:p>
        </w:tc>
        <w:tc>
          <w:tcPr>
            <w:tcW w:w="1947" w:type="pct"/>
            <w:gridSpan w:val="2"/>
            <w:vAlign w:val="center"/>
          </w:tcPr>
          <w:p w14:paraId="5715599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b/>
                <w:bCs/>
                <w:sz w:val="24"/>
                <w:szCs w:val="24"/>
                <w:vertAlign w:val="baseline"/>
                <w:lang w:val="en-US" w:eastAsia="zh-CN"/>
              </w:rPr>
            </w:pPr>
            <w:r>
              <w:rPr>
                <w:rFonts w:hint="eastAsia" w:ascii="方正仿宋_GBK" w:hAnsi="方正仿宋_GBK" w:eastAsia="方正仿宋_GBK" w:cs="方正仿宋_GBK"/>
                <w:b/>
                <w:bCs/>
                <w:i w:val="0"/>
                <w:iCs w:val="0"/>
                <w:color w:val="000000"/>
                <w:kern w:val="0"/>
                <w:sz w:val="24"/>
                <w:szCs w:val="24"/>
                <w:u w:val="none"/>
                <w:lang w:val="en-US" w:eastAsia="zh-CN" w:bidi="ar"/>
              </w:rPr>
              <w:t>公开事项内容</w:t>
            </w:r>
          </w:p>
        </w:tc>
        <w:tc>
          <w:tcPr>
            <w:tcW w:w="1008" w:type="pct"/>
            <w:vAlign w:val="center"/>
          </w:tcPr>
          <w:p w14:paraId="1A1A0C10">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b/>
                <w:bCs/>
                <w:sz w:val="24"/>
                <w:szCs w:val="24"/>
                <w:vertAlign w:val="baseline"/>
                <w:lang w:val="en-US" w:eastAsia="zh-CN"/>
              </w:rPr>
            </w:pPr>
            <w:r>
              <w:rPr>
                <w:rFonts w:hint="eastAsia" w:ascii="方正仿宋_GBK" w:hAnsi="方正仿宋_GBK" w:eastAsia="方正仿宋_GBK" w:cs="方正仿宋_GBK"/>
                <w:b/>
                <w:bCs/>
                <w:i w:val="0"/>
                <w:iCs w:val="0"/>
                <w:color w:val="000000"/>
                <w:kern w:val="0"/>
                <w:sz w:val="24"/>
                <w:szCs w:val="24"/>
                <w:u w:val="none"/>
                <w:lang w:val="en-US" w:eastAsia="zh-CN" w:bidi="ar"/>
              </w:rPr>
              <w:t>公开载体</w:t>
            </w:r>
          </w:p>
        </w:tc>
        <w:tc>
          <w:tcPr>
            <w:tcW w:w="1286" w:type="pct"/>
            <w:vAlign w:val="center"/>
          </w:tcPr>
          <w:p w14:paraId="69362DC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rPr>
                <w:rFonts w:hint="default"/>
                <w:b/>
                <w:bCs/>
                <w:sz w:val="24"/>
                <w:szCs w:val="24"/>
                <w:vertAlign w:val="baseline"/>
                <w:lang w:val="en-US" w:eastAsia="zh-CN"/>
              </w:rPr>
            </w:pPr>
            <w:r>
              <w:rPr>
                <w:rFonts w:ascii="方正仿宋_GBK" w:hAnsi="方正仿宋_GBK" w:eastAsia="方正仿宋_GBK" w:cs="方正仿宋_GBK"/>
                <w:b/>
                <w:bCs/>
                <w:color w:val="000000"/>
                <w:kern w:val="0"/>
                <w:sz w:val="24"/>
                <w:szCs w:val="24"/>
                <w:lang w:val="en-US" w:eastAsia="zh-CN" w:bidi="ar"/>
              </w:rPr>
              <w:t>公开频次</w:t>
            </w:r>
          </w:p>
        </w:tc>
      </w:tr>
      <w:tr w14:paraId="1A3EF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905" w:hRule="atLeast"/>
        </w:trPr>
        <w:tc>
          <w:tcPr>
            <w:tcW w:w="757" w:type="pct"/>
            <w:gridSpan w:val="2"/>
            <w:vMerge w:val="restart"/>
            <w:vAlign w:val="center"/>
          </w:tcPr>
          <w:p w14:paraId="3D9C312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基本信息</w:t>
            </w:r>
          </w:p>
        </w:tc>
        <w:tc>
          <w:tcPr>
            <w:tcW w:w="1947" w:type="pct"/>
            <w:gridSpan w:val="2"/>
            <w:vAlign w:val="center"/>
          </w:tcPr>
          <w:p w14:paraId="1F5D9DC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公司介绍</w:t>
            </w:r>
          </w:p>
        </w:tc>
        <w:tc>
          <w:tcPr>
            <w:tcW w:w="1008" w:type="pct"/>
            <w:vAlign w:val="center"/>
          </w:tcPr>
          <w:p w14:paraId="3865644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14:paraId="72C2B6F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14:paraId="21D6C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905" w:hRule="atLeast"/>
        </w:trPr>
        <w:tc>
          <w:tcPr>
            <w:tcW w:w="757" w:type="pct"/>
            <w:gridSpan w:val="2"/>
            <w:vMerge w:val="continue"/>
            <w:vAlign w:val="center"/>
          </w:tcPr>
          <w:p w14:paraId="0D3FA37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5C57ED0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工商注册登记信</w:t>
            </w:r>
            <w:bookmarkStart w:id="0" w:name="_GoBack"/>
            <w:bookmarkEnd w:id="0"/>
            <w:r>
              <w:rPr>
                <w:rFonts w:hint="eastAsia" w:ascii="方正仿宋_GBK" w:hAnsi="方正仿宋_GBK" w:eastAsia="方正仿宋_GBK" w:cs="方正仿宋_GBK"/>
                <w:b w:val="0"/>
                <w:bCs w:val="0"/>
                <w:i w:val="0"/>
                <w:iCs w:val="0"/>
                <w:color w:val="000000"/>
                <w:kern w:val="0"/>
                <w:sz w:val="21"/>
                <w:szCs w:val="21"/>
                <w:u w:val="none"/>
                <w:lang w:val="en-US" w:eastAsia="zh-CN" w:bidi="ar"/>
              </w:rPr>
              <w:t>息</w:t>
            </w:r>
          </w:p>
        </w:tc>
        <w:tc>
          <w:tcPr>
            <w:tcW w:w="1008" w:type="pct"/>
            <w:vAlign w:val="center"/>
          </w:tcPr>
          <w:p w14:paraId="3CD111B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国家企业信用信息公示系统</w:t>
            </w:r>
          </w:p>
        </w:tc>
        <w:tc>
          <w:tcPr>
            <w:tcW w:w="1286" w:type="pct"/>
            <w:vAlign w:val="center"/>
          </w:tcPr>
          <w:p w14:paraId="33B8872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自决定/法定变更事项发生之日起或行政批准之日起30日内申请变更</w:t>
            </w:r>
          </w:p>
        </w:tc>
      </w:tr>
      <w:tr w14:paraId="2C3E7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725" w:hRule="atLeast"/>
        </w:trPr>
        <w:tc>
          <w:tcPr>
            <w:tcW w:w="757" w:type="pct"/>
            <w:gridSpan w:val="2"/>
            <w:vMerge w:val="continue"/>
            <w:vAlign w:val="center"/>
          </w:tcPr>
          <w:p w14:paraId="7DABC9B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6C2338BA">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电力业务许可信息</w:t>
            </w:r>
          </w:p>
        </w:tc>
        <w:tc>
          <w:tcPr>
            <w:tcW w:w="1008" w:type="pct"/>
            <w:vAlign w:val="center"/>
          </w:tcPr>
          <w:p w14:paraId="76CC7F7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95598网站</w:t>
            </w:r>
          </w:p>
        </w:tc>
        <w:tc>
          <w:tcPr>
            <w:tcW w:w="1286" w:type="pct"/>
            <w:vAlign w:val="center"/>
          </w:tcPr>
          <w:p w14:paraId="4E4F740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14:paraId="43F7A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845" w:hRule="atLeast"/>
        </w:trPr>
        <w:tc>
          <w:tcPr>
            <w:tcW w:w="757" w:type="pct"/>
            <w:gridSpan w:val="2"/>
            <w:vMerge w:val="continue"/>
            <w:vAlign w:val="center"/>
          </w:tcPr>
          <w:p w14:paraId="5C7FF76B">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3D842F4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公司治理及管理架构</w:t>
            </w:r>
          </w:p>
        </w:tc>
        <w:tc>
          <w:tcPr>
            <w:tcW w:w="1008" w:type="pct"/>
            <w:vAlign w:val="center"/>
          </w:tcPr>
          <w:p w14:paraId="6E013260">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对外门户网站、年鉴</w:t>
            </w:r>
          </w:p>
        </w:tc>
        <w:tc>
          <w:tcPr>
            <w:tcW w:w="1286" w:type="pct"/>
            <w:vAlign w:val="center"/>
          </w:tcPr>
          <w:p w14:paraId="2920A63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r>
      <w:tr w14:paraId="40270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750" w:hRule="atLeast"/>
        </w:trPr>
        <w:tc>
          <w:tcPr>
            <w:tcW w:w="757" w:type="pct"/>
            <w:gridSpan w:val="2"/>
            <w:vMerge w:val="continue"/>
            <w:vAlign w:val="center"/>
          </w:tcPr>
          <w:p w14:paraId="362650E0">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1861AD13">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企业年度报告</w:t>
            </w:r>
          </w:p>
        </w:tc>
        <w:tc>
          <w:tcPr>
            <w:tcW w:w="1008" w:type="pct"/>
            <w:vAlign w:val="center"/>
          </w:tcPr>
          <w:p w14:paraId="7B707DFA">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14:paraId="34B8CA4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按年度更新</w:t>
            </w:r>
          </w:p>
        </w:tc>
      </w:tr>
      <w:tr w14:paraId="22BD3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850" w:hRule="atLeast"/>
        </w:trPr>
        <w:tc>
          <w:tcPr>
            <w:tcW w:w="757" w:type="pct"/>
            <w:gridSpan w:val="2"/>
            <w:vMerge w:val="restart"/>
            <w:vAlign w:val="center"/>
          </w:tcPr>
          <w:p w14:paraId="6F47923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重要事项</w:t>
            </w:r>
          </w:p>
        </w:tc>
        <w:tc>
          <w:tcPr>
            <w:tcW w:w="1947" w:type="pct"/>
            <w:gridSpan w:val="2"/>
            <w:vAlign w:val="center"/>
          </w:tcPr>
          <w:p w14:paraId="14957D8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公司领导</w:t>
            </w:r>
          </w:p>
        </w:tc>
        <w:tc>
          <w:tcPr>
            <w:tcW w:w="1008" w:type="pct"/>
            <w:vAlign w:val="center"/>
          </w:tcPr>
          <w:p w14:paraId="3C9BDAF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14:paraId="7CF8751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自宣布之日起10个工作日内更新</w:t>
            </w:r>
          </w:p>
        </w:tc>
      </w:tr>
      <w:tr w14:paraId="1624F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1185" w:hRule="atLeast"/>
        </w:trPr>
        <w:tc>
          <w:tcPr>
            <w:tcW w:w="757" w:type="pct"/>
            <w:gridSpan w:val="2"/>
            <w:vMerge w:val="continue"/>
            <w:vAlign w:val="center"/>
          </w:tcPr>
          <w:p w14:paraId="2C4CA169">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16F077C5">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重大突发事件事态发展和应急处置</w:t>
            </w:r>
          </w:p>
        </w:tc>
        <w:tc>
          <w:tcPr>
            <w:tcW w:w="1008" w:type="pct"/>
            <w:vAlign w:val="center"/>
          </w:tcPr>
          <w:p w14:paraId="6D789E1A">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14:paraId="50C9E588">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根据重大突发事件情况及时公开</w:t>
            </w:r>
          </w:p>
        </w:tc>
      </w:tr>
      <w:tr w14:paraId="7139F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1735" w:hRule="atLeast"/>
        </w:trPr>
        <w:tc>
          <w:tcPr>
            <w:tcW w:w="757" w:type="pct"/>
            <w:gridSpan w:val="2"/>
            <w:vMerge w:val="continue"/>
            <w:vAlign w:val="center"/>
          </w:tcPr>
          <w:p w14:paraId="7D63820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6BF2C04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公司重大改制重组结果</w:t>
            </w:r>
          </w:p>
        </w:tc>
        <w:tc>
          <w:tcPr>
            <w:tcW w:w="1008" w:type="pct"/>
            <w:vAlign w:val="center"/>
          </w:tcPr>
          <w:p w14:paraId="4ED73DD0">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c>
          <w:tcPr>
            <w:tcW w:w="1286" w:type="pct"/>
            <w:vAlign w:val="center"/>
          </w:tcPr>
          <w:p w14:paraId="665270B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r>
      <w:tr w14:paraId="58EA1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2785" w:hRule="atLeast"/>
        </w:trPr>
        <w:tc>
          <w:tcPr>
            <w:tcW w:w="757" w:type="pct"/>
            <w:gridSpan w:val="2"/>
            <w:vMerge w:val="continue"/>
            <w:vAlign w:val="center"/>
          </w:tcPr>
          <w:p w14:paraId="3DD4E40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3BB9C02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依照法律法规和有关监管机构要求须披露的信息</w:t>
            </w:r>
          </w:p>
        </w:tc>
        <w:tc>
          <w:tcPr>
            <w:tcW w:w="1008" w:type="pct"/>
            <w:vAlign w:val="center"/>
          </w:tcPr>
          <w:p w14:paraId="437B1EC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c>
          <w:tcPr>
            <w:tcW w:w="1286" w:type="pct"/>
            <w:vAlign w:val="center"/>
          </w:tcPr>
          <w:p w14:paraId="652C8893">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r>
      <w:tr w14:paraId="07494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90" w:hRule="atLeast"/>
        </w:trPr>
        <w:tc>
          <w:tcPr>
            <w:tcW w:w="244" w:type="pct"/>
            <w:vMerge w:val="restart"/>
            <w:vAlign w:val="center"/>
          </w:tcPr>
          <w:p w14:paraId="040D158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电</w:t>
            </w:r>
          </w:p>
          <w:p w14:paraId="4CE7C039">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力</w:t>
            </w:r>
          </w:p>
          <w:p w14:paraId="0ADE1018">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服</w:t>
            </w:r>
          </w:p>
          <w:p w14:paraId="5E4370CB">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务</w:t>
            </w:r>
          </w:p>
        </w:tc>
        <w:tc>
          <w:tcPr>
            <w:tcW w:w="513" w:type="pct"/>
            <w:vAlign w:val="center"/>
          </w:tcPr>
          <w:p w14:paraId="45833288">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用电业</w:t>
            </w:r>
            <w:r>
              <w:rPr>
                <w:rFonts w:hint="eastAsia" w:ascii="方正仿宋_GBK" w:hAnsi="方正仿宋_GBK" w:eastAsia="方正仿宋_GBK" w:cs="方正仿宋_GBK"/>
                <w:b w:val="0"/>
                <w:bCs w:val="0"/>
                <w:i w:val="0"/>
                <w:iCs w:val="0"/>
                <w:color w:val="000000"/>
                <w:kern w:val="0"/>
                <w:sz w:val="21"/>
                <w:szCs w:val="21"/>
                <w:u w:val="none"/>
                <w:lang w:val="en-US" w:eastAsia="zh-CN" w:bidi="ar"/>
              </w:rPr>
              <w:t>务办理</w:t>
            </w:r>
          </w:p>
        </w:tc>
        <w:tc>
          <w:tcPr>
            <w:tcW w:w="1947" w:type="pct"/>
            <w:gridSpan w:val="2"/>
            <w:vAlign w:val="center"/>
          </w:tcPr>
          <w:p w14:paraId="52041318">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各类用户办理新装、增容</w:t>
            </w:r>
            <w:r>
              <w:rPr>
                <w:rFonts w:hint="eastAsia" w:ascii="方正仿宋_GBK" w:hAnsi="方正仿宋_GBK" w:eastAsia="方正仿宋_GBK" w:cs="方正仿宋_GBK"/>
                <w:b w:val="0"/>
                <w:bCs w:val="0"/>
                <w:i w:val="0"/>
                <w:iCs w:val="0"/>
                <w:color w:val="000000"/>
                <w:kern w:val="0"/>
                <w:sz w:val="21"/>
                <w:szCs w:val="21"/>
                <w:u w:val="none"/>
                <w:lang w:val="en-US" w:eastAsia="zh-CN" w:bidi="ar"/>
              </w:rPr>
              <w:t>与变更用电性质等用电业务的工作流程、办理时限、办理环节、申请资料以及业务办理环节中涉及审核查验事项的范围、明细和依据等用电业务有关信息</w:t>
            </w:r>
          </w:p>
        </w:tc>
        <w:tc>
          <w:tcPr>
            <w:tcW w:w="1008" w:type="pct"/>
            <w:vAlign w:val="center"/>
          </w:tcPr>
          <w:p w14:paraId="7918183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对外门户网站；网</w:t>
            </w:r>
            <w:r>
              <w:rPr>
                <w:rFonts w:hint="eastAsia" w:ascii="方正仿宋_GBK" w:hAnsi="方正仿宋_GBK" w:eastAsia="方正仿宋_GBK" w:cs="方正仿宋_GBK"/>
                <w:b w:val="0"/>
                <w:bCs w:val="0"/>
                <w:i w:val="0"/>
                <w:iCs w:val="0"/>
                <w:color w:val="000000"/>
                <w:kern w:val="0"/>
                <w:sz w:val="21"/>
                <w:szCs w:val="21"/>
                <w:u w:val="none"/>
                <w:lang w:val="en-US" w:eastAsia="zh-CN" w:bidi="ar"/>
              </w:rPr>
              <w:t>上国网App；95598网站；供电营业厅</w:t>
            </w:r>
          </w:p>
        </w:tc>
        <w:tc>
          <w:tcPr>
            <w:tcW w:w="1286" w:type="pct"/>
            <w:vAlign w:val="center"/>
          </w:tcPr>
          <w:p w14:paraId="0F6367B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自发生变化之日起</w:t>
            </w:r>
            <w:r>
              <w:rPr>
                <w:rFonts w:hint="eastAsia" w:ascii="方正仿宋_GBK" w:hAnsi="方正仿宋_GBK" w:eastAsia="方正仿宋_GBK" w:cs="方正仿宋_GBK"/>
                <w:b w:val="0"/>
                <w:bCs w:val="0"/>
                <w:i w:val="0"/>
                <w:iCs w:val="0"/>
                <w:color w:val="000000"/>
                <w:kern w:val="0"/>
                <w:sz w:val="21"/>
                <w:szCs w:val="21"/>
                <w:u w:val="none"/>
                <w:lang w:val="en-US" w:eastAsia="zh-CN" w:bidi="ar"/>
              </w:rPr>
              <w:t>10个工作日内更新，国家另有规定的，按照规定执行</w:t>
            </w:r>
          </w:p>
        </w:tc>
      </w:tr>
      <w:tr w14:paraId="035BC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50" w:hRule="atLeast"/>
        </w:trPr>
        <w:tc>
          <w:tcPr>
            <w:tcW w:w="244" w:type="pct"/>
            <w:vMerge w:val="continue"/>
            <w:vAlign w:val="center"/>
          </w:tcPr>
          <w:p w14:paraId="2A2985A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14:paraId="09E9552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电价和收费标准</w:t>
            </w:r>
          </w:p>
        </w:tc>
        <w:tc>
          <w:tcPr>
            <w:tcW w:w="1947" w:type="pct"/>
            <w:gridSpan w:val="2"/>
            <w:vAlign w:val="center"/>
          </w:tcPr>
          <w:p w14:paraId="329AC6E8">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执行电价政策</w:t>
            </w:r>
          </w:p>
        </w:tc>
        <w:tc>
          <w:tcPr>
            <w:tcW w:w="1008" w:type="pct"/>
            <w:vMerge w:val="restart"/>
            <w:vAlign w:val="center"/>
          </w:tcPr>
          <w:p w14:paraId="47B22AB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对外门户网站；网上国网App；95598网站；供电营业厅</w:t>
            </w:r>
          </w:p>
        </w:tc>
        <w:tc>
          <w:tcPr>
            <w:tcW w:w="1286" w:type="pct"/>
            <w:vMerge w:val="restart"/>
            <w:vAlign w:val="center"/>
          </w:tcPr>
          <w:p w14:paraId="259F18E3">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14:paraId="01BB4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95" w:hRule="atLeast"/>
        </w:trPr>
        <w:tc>
          <w:tcPr>
            <w:tcW w:w="244" w:type="pct"/>
            <w:vMerge w:val="continue"/>
            <w:vAlign w:val="center"/>
          </w:tcPr>
          <w:p w14:paraId="094926EB">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5717810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7EF30D7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高可靠性供电费等政策收费标准</w:t>
            </w:r>
          </w:p>
        </w:tc>
        <w:tc>
          <w:tcPr>
            <w:tcW w:w="1008" w:type="pct"/>
            <w:vMerge w:val="continue"/>
            <w:vAlign w:val="center"/>
          </w:tcPr>
          <w:p w14:paraId="7D88977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14:paraId="34EEEBA9">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4E401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15" w:hRule="atLeast"/>
        </w:trPr>
        <w:tc>
          <w:tcPr>
            <w:tcW w:w="244" w:type="pct"/>
            <w:vMerge w:val="continue"/>
            <w:vAlign w:val="center"/>
          </w:tcPr>
          <w:p w14:paraId="492DE91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18C6213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190516B3">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代理购电最新价格公告</w:t>
            </w:r>
          </w:p>
        </w:tc>
        <w:tc>
          <w:tcPr>
            <w:tcW w:w="1008" w:type="pct"/>
            <w:vMerge w:val="continue"/>
            <w:vAlign w:val="center"/>
          </w:tcPr>
          <w:p w14:paraId="23930B4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Align w:val="center"/>
          </w:tcPr>
          <w:p w14:paraId="22A3EED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月末后3个工作日内主动公开下月信息</w:t>
            </w:r>
          </w:p>
        </w:tc>
      </w:tr>
      <w:tr w14:paraId="77A2A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1735" w:hRule="atLeast"/>
        </w:trPr>
        <w:tc>
          <w:tcPr>
            <w:tcW w:w="244" w:type="pct"/>
            <w:vMerge w:val="continue"/>
            <w:vAlign w:val="center"/>
          </w:tcPr>
          <w:p w14:paraId="374B20D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Align w:val="center"/>
          </w:tcPr>
          <w:p w14:paraId="5BAC8A8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供电质量和电力可靠性</w:t>
            </w:r>
          </w:p>
        </w:tc>
        <w:tc>
          <w:tcPr>
            <w:tcW w:w="1947" w:type="pct"/>
            <w:gridSpan w:val="2"/>
            <w:vAlign w:val="center"/>
          </w:tcPr>
          <w:p w14:paraId="7080B18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供电可靠性、用户受电端电压合格率等指标及相关政策文件、标准</w:t>
            </w:r>
          </w:p>
        </w:tc>
        <w:tc>
          <w:tcPr>
            <w:tcW w:w="1008" w:type="pct"/>
            <w:vAlign w:val="center"/>
          </w:tcPr>
          <w:p w14:paraId="3F09A64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对外门户网站；网上国网App；95598网站；供电营业厅</w:t>
            </w:r>
          </w:p>
        </w:tc>
        <w:tc>
          <w:tcPr>
            <w:tcW w:w="1286" w:type="pct"/>
            <w:vAlign w:val="center"/>
          </w:tcPr>
          <w:p w14:paraId="1E0BB40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电压合格率和供电可</w:t>
            </w:r>
          </w:p>
          <w:p w14:paraId="5DCA732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靠性指标按季度发布，自发生变化之日起10个工作日内更新</w:t>
            </w:r>
          </w:p>
        </w:tc>
      </w:tr>
      <w:tr w14:paraId="38642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910" w:hRule="atLeast"/>
        </w:trPr>
        <w:tc>
          <w:tcPr>
            <w:tcW w:w="244" w:type="pct"/>
            <w:vMerge w:val="continue"/>
            <w:vAlign w:val="center"/>
          </w:tcPr>
          <w:p w14:paraId="79906ED5">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Align w:val="center"/>
          </w:tcPr>
          <w:p w14:paraId="7F9A810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限电信息</w:t>
            </w:r>
          </w:p>
        </w:tc>
        <w:tc>
          <w:tcPr>
            <w:tcW w:w="1947" w:type="pct"/>
            <w:gridSpan w:val="2"/>
            <w:vAlign w:val="center"/>
          </w:tcPr>
          <w:p w14:paraId="31A30DD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通过政府决策程序后的供电营业区有序用电方案、限电序位</w:t>
            </w:r>
          </w:p>
        </w:tc>
        <w:tc>
          <w:tcPr>
            <w:tcW w:w="1008" w:type="pct"/>
            <w:vAlign w:val="center"/>
          </w:tcPr>
          <w:p w14:paraId="06264143">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14:paraId="4AFC9835">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自政府相关部门批复后3个工作日内公开</w:t>
            </w:r>
          </w:p>
        </w:tc>
      </w:tr>
      <w:tr w14:paraId="4052E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1045" w:hRule="atLeast"/>
        </w:trPr>
        <w:tc>
          <w:tcPr>
            <w:tcW w:w="244" w:type="pct"/>
            <w:vMerge w:val="continue"/>
            <w:vAlign w:val="center"/>
          </w:tcPr>
          <w:p w14:paraId="11E0E62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14:paraId="3555C31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检修信息</w:t>
            </w:r>
          </w:p>
        </w:tc>
        <w:tc>
          <w:tcPr>
            <w:tcW w:w="1947" w:type="pct"/>
            <w:gridSpan w:val="2"/>
            <w:vAlign w:val="center"/>
          </w:tcPr>
          <w:p w14:paraId="2BC9282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计划检修停电区域、停电线路、停电起止时间等停电信息，具备发布条件的，可将停电影响具体客户信息细化至高压用户和小区</w:t>
            </w:r>
          </w:p>
        </w:tc>
        <w:tc>
          <w:tcPr>
            <w:tcW w:w="1008" w:type="pct"/>
            <w:vMerge w:val="restart"/>
            <w:vAlign w:val="center"/>
          </w:tcPr>
          <w:p w14:paraId="375F4BA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对外门户网站；网上国网App；微信公众号；新闻媒体；95598网站；电力短信</w:t>
            </w:r>
          </w:p>
        </w:tc>
        <w:tc>
          <w:tcPr>
            <w:tcW w:w="1286" w:type="pct"/>
            <w:vMerge w:val="restart"/>
            <w:vAlign w:val="center"/>
          </w:tcPr>
          <w:p w14:paraId="2084071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按照国家规定及时公开</w:t>
            </w:r>
          </w:p>
        </w:tc>
      </w:tr>
      <w:tr w14:paraId="371D0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915" w:hRule="atLeast"/>
        </w:trPr>
        <w:tc>
          <w:tcPr>
            <w:tcW w:w="244" w:type="pct"/>
            <w:vMerge w:val="continue"/>
            <w:vAlign w:val="center"/>
          </w:tcPr>
          <w:p w14:paraId="15A7BA0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3D700499">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3E5B70A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临时检修停电区域、停电线路、停电起止时间等停电信息，具备发布条件的，可将停电影响具体客户信息细化至高压用户和小区</w:t>
            </w:r>
          </w:p>
        </w:tc>
        <w:tc>
          <w:tcPr>
            <w:tcW w:w="1008" w:type="pct"/>
            <w:vMerge w:val="continue"/>
            <w:vAlign w:val="center"/>
          </w:tcPr>
          <w:p w14:paraId="22DFDAB5">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14:paraId="100B7ED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658B4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915" w:hRule="atLeast"/>
        </w:trPr>
        <w:tc>
          <w:tcPr>
            <w:tcW w:w="244" w:type="pct"/>
            <w:vMerge w:val="continue"/>
            <w:vAlign w:val="center"/>
          </w:tcPr>
          <w:p w14:paraId="6C93A7FB">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1F57AD8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4A08834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故障停电区域、停电线路、停电起止时间等停电信息，具备发布条件的，可将停电影响具体客户信息细化至高压用户和小区</w:t>
            </w:r>
          </w:p>
        </w:tc>
        <w:tc>
          <w:tcPr>
            <w:tcW w:w="1008" w:type="pct"/>
            <w:vMerge w:val="continue"/>
            <w:vAlign w:val="center"/>
          </w:tcPr>
          <w:p w14:paraId="037AB57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14:paraId="1852E0C0">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7CA68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10" w:hRule="atLeast"/>
        </w:trPr>
        <w:tc>
          <w:tcPr>
            <w:tcW w:w="244" w:type="pct"/>
            <w:vMerge w:val="continue"/>
            <w:vAlign w:val="center"/>
          </w:tcPr>
          <w:p w14:paraId="53676C5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14:paraId="2236536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可开放容量相关信息</w:t>
            </w:r>
          </w:p>
        </w:tc>
        <w:tc>
          <w:tcPr>
            <w:tcW w:w="1947" w:type="pct"/>
            <w:gridSpan w:val="2"/>
            <w:vAlign w:val="center"/>
          </w:tcPr>
          <w:p w14:paraId="576505F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本地区配电网接入能力</w:t>
            </w:r>
          </w:p>
        </w:tc>
        <w:tc>
          <w:tcPr>
            <w:tcW w:w="1008" w:type="pct"/>
            <w:vMerge w:val="restart"/>
            <w:vAlign w:val="center"/>
          </w:tcPr>
          <w:p w14:paraId="14104D3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对外门户网站；供电营业厅</w:t>
            </w:r>
          </w:p>
        </w:tc>
        <w:tc>
          <w:tcPr>
            <w:tcW w:w="1286" w:type="pct"/>
            <w:vMerge w:val="restart"/>
            <w:vAlign w:val="center"/>
          </w:tcPr>
          <w:p w14:paraId="2C0B2E0A">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按季度更新</w:t>
            </w:r>
          </w:p>
        </w:tc>
      </w:tr>
      <w:tr w14:paraId="65319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250" w:hRule="atLeast"/>
        </w:trPr>
        <w:tc>
          <w:tcPr>
            <w:tcW w:w="244" w:type="pct"/>
            <w:vMerge w:val="continue"/>
            <w:vAlign w:val="center"/>
          </w:tcPr>
          <w:p w14:paraId="62D15CC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5F6C3463">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20B395A0">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容量受限情况</w:t>
            </w:r>
          </w:p>
        </w:tc>
        <w:tc>
          <w:tcPr>
            <w:tcW w:w="1008" w:type="pct"/>
            <w:vMerge w:val="continue"/>
            <w:vAlign w:val="center"/>
          </w:tcPr>
          <w:p w14:paraId="06B5073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14:paraId="5BE4C55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6B83A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90" w:hRule="atLeast"/>
        </w:trPr>
        <w:tc>
          <w:tcPr>
            <w:tcW w:w="244" w:type="pct"/>
            <w:vMerge w:val="continue"/>
            <w:vAlign w:val="center"/>
          </w:tcPr>
          <w:p w14:paraId="763EDEF0">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14:paraId="2F052EA5">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用户受电工程市场公平开放相关信息</w:t>
            </w:r>
          </w:p>
        </w:tc>
        <w:tc>
          <w:tcPr>
            <w:tcW w:w="1947" w:type="pct"/>
            <w:gridSpan w:val="2"/>
            <w:vAlign w:val="center"/>
          </w:tcPr>
          <w:p w14:paraId="2E4658F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优化营商环境政策</w:t>
            </w:r>
          </w:p>
        </w:tc>
        <w:tc>
          <w:tcPr>
            <w:tcW w:w="1008" w:type="pct"/>
            <w:vMerge w:val="restart"/>
            <w:vAlign w:val="center"/>
          </w:tcPr>
          <w:p w14:paraId="0DA5CFB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对外门户网站；网上国网App；95598网站；供电营业厅</w:t>
            </w:r>
          </w:p>
        </w:tc>
        <w:tc>
          <w:tcPr>
            <w:tcW w:w="1286" w:type="pct"/>
            <w:vMerge w:val="restart"/>
            <w:vAlign w:val="center"/>
          </w:tcPr>
          <w:p w14:paraId="1D6EC74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14:paraId="78AAF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85" w:hRule="atLeast"/>
        </w:trPr>
        <w:tc>
          <w:tcPr>
            <w:tcW w:w="244" w:type="pct"/>
            <w:vMerge w:val="continue"/>
            <w:vAlign w:val="center"/>
          </w:tcPr>
          <w:p w14:paraId="23E51E4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72E4210B">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2DCE1D08">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受电工程验收标准</w:t>
            </w:r>
          </w:p>
        </w:tc>
        <w:tc>
          <w:tcPr>
            <w:tcW w:w="1008" w:type="pct"/>
            <w:vMerge w:val="continue"/>
            <w:vAlign w:val="center"/>
          </w:tcPr>
          <w:p w14:paraId="0D75515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14:paraId="149E9BA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5B8DD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710" w:hRule="atLeast"/>
        </w:trPr>
        <w:tc>
          <w:tcPr>
            <w:tcW w:w="244" w:type="pct"/>
            <w:vMerge w:val="continue"/>
            <w:vAlign w:val="center"/>
          </w:tcPr>
          <w:p w14:paraId="09B9FBCB">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671DEAC5">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43242793">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《用户受电工程“三指定”行为认定指引》</w:t>
            </w:r>
          </w:p>
        </w:tc>
        <w:tc>
          <w:tcPr>
            <w:tcW w:w="1008" w:type="pct"/>
            <w:vMerge w:val="continue"/>
            <w:vAlign w:val="center"/>
          </w:tcPr>
          <w:p w14:paraId="0242B7F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14:paraId="6A92A919">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4C3C4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244" w:type="pct"/>
            <w:vMerge w:val="continue"/>
            <w:vAlign w:val="center"/>
          </w:tcPr>
          <w:p w14:paraId="478A594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18EC489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33D73089">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政府部门提供的受电工程设计及施工单位资质信息查询渠道</w:t>
            </w:r>
          </w:p>
        </w:tc>
        <w:tc>
          <w:tcPr>
            <w:tcW w:w="1008" w:type="pct"/>
            <w:vMerge w:val="continue"/>
            <w:vAlign w:val="center"/>
          </w:tcPr>
          <w:p w14:paraId="7454556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14:paraId="48E2D71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1D051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244" w:type="pct"/>
            <w:vMerge w:val="restart"/>
            <w:vAlign w:val="center"/>
          </w:tcPr>
          <w:p w14:paraId="141B081A">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电</w:t>
            </w:r>
          </w:p>
          <w:p w14:paraId="4C8F0D0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力</w:t>
            </w:r>
          </w:p>
          <w:p w14:paraId="3F6C2A8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服</w:t>
            </w:r>
          </w:p>
          <w:p w14:paraId="744F1B1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务</w:t>
            </w:r>
          </w:p>
        </w:tc>
        <w:tc>
          <w:tcPr>
            <w:tcW w:w="513" w:type="pct"/>
            <w:vMerge w:val="restart"/>
            <w:vAlign w:val="center"/>
          </w:tcPr>
          <w:p w14:paraId="1E0A62D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履行社会责任情况</w:t>
            </w:r>
          </w:p>
        </w:tc>
        <w:tc>
          <w:tcPr>
            <w:tcW w:w="1947" w:type="pct"/>
            <w:gridSpan w:val="2"/>
            <w:vAlign w:val="center"/>
          </w:tcPr>
          <w:p w14:paraId="30084F7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社会责任纪事</w:t>
            </w:r>
          </w:p>
        </w:tc>
        <w:tc>
          <w:tcPr>
            <w:tcW w:w="1008" w:type="pct"/>
            <w:vMerge w:val="restart"/>
            <w:vAlign w:val="center"/>
          </w:tcPr>
          <w:p w14:paraId="7F39B1A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14:paraId="05C4706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每年6月底更新</w:t>
            </w:r>
          </w:p>
        </w:tc>
      </w:tr>
      <w:tr w14:paraId="3811B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244" w:type="pct"/>
            <w:vMerge w:val="continue"/>
            <w:vAlign w:val="center"/>
          </w:tcPr>
          <w:p w14:paraId="69334F70">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262588F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399B04D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社会责任案例</w:t>
            </w:r>
          </w:p>
        </w:tc>
        <w:tc>
          <w:tcPr>
            <w:tcW w:w="1008" w:type="pct"/>
            <w:vMerge w:val="continue"/>
            <w:vAlign w:val="center"/>
          </w:tcPr>
          <w:p w14:paraId="3296FA2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Align w:val="center"/>
          </w:tcPr>
          <w:p w14:paraId="3FD863E8">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每年3月底更新</w:t>
            </w:r>
          </w:p>
        </w:tc>
      </w:tr>
      <w:tr w14:paraId="5A92E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244" w:type="pct"/>
            <w:vMerge w:val="continue"/>
            <w:vAlign w:val="center"/>
          </w:tcPr>
          <w:p w14:paraId="150CF30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30538128">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50015D5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社会责任管理手册</w:t>
            </w:r>
          </w:p>
        </w:tc>
        <w:tc>
          <w:tcPr>
            <w:tcW w:w="1008" w:type="pct"/>
            <w:vMerge w:val="continue"/>
            <w:vAlign w:val="center"/>
          </w:tcPr>
          <w:p w14:paraId="2FF2A24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Align w:val="center"/>
          </w:tcPr>
          <w:p w14:paraId="047CE1B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r>
      <w:tr w14:paraId="23A5F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244" w:type="pct"/>
            <w:vMerge w:val="continue"/>
            <w:vAlign w:val="center"/>
          </w:tcPr>
          <w:p w14:paraId="67FAB57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0925A34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40FC822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公益扶贫情况</w:t>
            </w:r>
          </w:p>
        </w:tc>
        <w:tc>
          <w:tcPr>
            <w:tcW w:w="1008" w:type="pct"/>
            <w:vMerge w:val="continue"/>
            <w:vAlign w:val="center"/>
          </w:tcPr>
          <w:p w14:paraId="1C75F49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Align w:val="center"/>
          </w:tcPr>
          <w:p w14:paraId="4A40C40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每年6月底更新</w:t>
            </w:r>
          </w:p>
        </w:tc>
      </w:tr>
      <w:tr w14:paraId="0BB60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15" w:hRule="atLeast"/>
        </w:trPr>
        <w:tc>
          <w:tcPr>
            <w:tcW w:w="244" w:type="pct"/>
            <w:vMerge w:val="continue"/>
            <w:vAlign w:val="center"/>
          </w:tcPr>
          <w:p w14:paraId="4D02AAC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14:paraId="32E52FE3">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供电服务承诺以及供电服务热线</w:t>
            </w:r>
          </w:p>
        </w:tc>
        <w:tc>
          <w:tcPr>
            <w:tcW w:w="1947" w:type="pct"/>
            <w:gridSpan w:val="2"/>
            <w:vAlign w:val="center"/>
          </w:tcPr>
          <w:p w14:paraId="2202CC3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国网公司供电服务“十项承诺”</w:t>
            </w:r>
          </w:p>
        </w:tc>
        <w:tc>
          <w:tcPr>
            <w:tcW w:w="1008" w:type="pct"/>
            <w:vMerge w:val="restart"/>
            <w:vAlign w:val="center"/>
          </w:tcPr>
          <w:p w14:paraId="57D90F53">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对外门户网站；网上国网App；95598网站；供电营业厅</w:t>
            </w:r>
          </w:p>
        </w:tc>
        <w:tc>
          <w:tcPr>
            <w:tcW w:w="1286" w:type="pct"/>
            <w:vMerge w:val="restart"/>
            <w:vAlign w:val="center"/>
          </w:tcPr>
          <w:p w14:paraId="66D62AE5">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14:paraId="3F023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20" w:hRule="atLeast"/>
        </w:trPr>
        <w:tc>
          <w:tcPr>
            <w:tcW w:w="244" w:type="pct"/>
            <w:vMerge w:val="continue"/>
            <w:vAlign w:val="center"/>
          </w:tcPr>
          <w:p w14:paraId="6C941C79">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396770F3">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1F94E4E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国网公司员工服务“十个不准”</w:t>
            </w:r>
          </w:p>
        </w:tc>
        <w:tc>
          <w:tcPr>
            <w:tcW w:w="1008" w:type="pct"/>
            <w:vMerge w:val="continue"/>
            <w:vAlign w:val="center"/>
          </w:tcPr>
          <w:p w14:paraId="066982FA">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14:paraId="5608B8F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5E17E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244" w:type="pct"/>
            <w:vMerge w:val="continue"/>
            <w:vAlign w:val="center"/>
          </w:tcPr>
          <w:p w14:paraId="42B99D0B">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0476F29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3AA2272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95598供电服务热线</w:t>
            </w:r>
          </w:p>
        </w:tc>
        <w:tc>
          <w:tcPr>
            <w:tcW w:w="1008" w:type="pct"/>
            <w:vMerge w:val="continue"/>
            <w:vAlign w:val="center"/>
          </w:tcPr>
          <w:p w14:paraId="523D768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14:paraId="58F8F7E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63DBF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244" w:type="pct"/>
            <w:vMerge w:val="continue"/>
            <w:vAlign w:val="center"/>
          </w:tcPr>
          <w:p w14:paraId="2756547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14:paraId="7737878A">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投诉渠道</w:t>
            </w:r>
          </w:p>
        </w:tc>
        <w:tc>
          <w:tcPr>
            <w:tcW w:w="1947" w:type="pct"/>
            <w:gridSpan w:val="2"/>
            <w:vAlign w:val="center"/>
          </w:tcPr>
          <w:p w14:paraId="4C92E0F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95598供电服务热线</w:t>
            </w:r>
          </w:p>
        </w:tc>
        <w:tc>
          <w:tcPr>
            <w:tcW w:w="1008" w:type="pct"/>
            <w:vAlign w:val="center"/>
          </w:tcPr>
          <w:p w14:paraId="21738AD9">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对外门户网站；网上国网APP；供电营业厅</w:t>
            </w:r>
          </w:p>
        </w:tc>
        <w:tc>
          <w:tcPr>
            <w:tcW w:w="1286" w:type="pct"/>
            <w:vMerge w:val="restart"/>
            <w:vAlign w:val="center"/>
          </w:tcPr>
          <w:p w14:paraId="4064C408">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14:paraId="40A46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730" w:hRule="atLeast"/>
        </w:trPr>
        <w:tc>
          <w:tcPr>
            <w:tcW w:w="244" w:type="pct"/>
            <w:vMerge w:val="continue"/>
            <w:vAlign w:val="center"/>
          </w:tcPr>
          <w:p w14:paraId="456C4F4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3541FEC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16EB7D8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12398能源监管热线</w:t>
            </w:r>
          </w:p>
        </w:tc>
        <w:tc>
          <w:tcPr>
            <w:tcW w:w="1008" w:type="pct"/>
            <w:vMerge w:val="restart"/>
            <w:vAlign w:val="center"/>
          </w:tcPr>
          <w:p w14:paraId="426F257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对外门户网站、网上国网App、95598网站、供电营业厅、即时通讯软件、短信、移动客户端、各类业务单据</w:t>
            </w:r>
          </w:p>
        </w:tc>
        <w:tc>
          <w:tcPr>
            <w:tcW w:w="1286" w:type="pct"/>
            <w:vMerge w:val="continue"/>
            <w:vAlign w:val="center"/>
          </w:tcPr>
          <w:p w14:paraId="1882AF90">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092E7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725" w:hRule="atLeast"/>
        </w:trPr>
        <w:tc>
          <w:tcPr>
            <w:tcW w:w="244" w:type="pct"/>
            <w:vMerge w:val="continue"/>
            <w:vAlign w:val="center"/>
          </w:tcPr>
          <w:p w14:paraId="7284618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4027669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3B4F29DB">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12398能源监管APP</w:t>
            </w:r>
          </w:p>
        </w:tc>
        <w:tc>
          <w:tcPr>
            <w:tcW w:w="1008" w:type="pct"/>
            <w:vMerge w:val="continue"/>
            <w:vAlign w:val="center"/>
          </w:tcPr>
          <w:p w14:paraId="782E305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14:paraId="30878B1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6A50B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244" w:type="pct"/>
            <w:vMerge w:val="continue"/>
            <w:vAlign w:val="center"/>
          </w:tcPr>
          <w:p w14:paraId="6B4AF6C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6F18975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52D6C42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12398能源监管微信公众号</w:t>
            </w:r>
          </w:p>
        </w:tc>
        <w:tc>
          <w:tcPr>
            <w:tcW w:w="1008" w:type="pct"/>
            <w:vMerge w:val="continue"/>
            <w:vAlign w:val="center"/>
          </w:tcPr>
          <w:p w14:paraId="16F1C84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14:paraId="1A2CAFD5">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093CE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1930" w:hRule="atLeast"/>
        </w:trPr>
        <w:tc>
          <w:tcPr>
            <w:tcW w:w="244" w:type="pct"/>
            <w:vMerge w:val="continue"/>
            <w:vAlign w:val="center"/>
          </w:tcPr>
          <w:p w14:paraId="03B2ACC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14:paraId="2F08A40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供电服务所执行的法律法规以及企业制定的涉及用户利益的有关管理制度和技术标准</w:t>
            </w:r>
          </w:p>
        </w:tc>
        <w:tc>
          <w:tcPr>
            <w:tcW w:w="1947" w:type="pct"/>
            <w:gridSpan w:val="2"/>
            <w:vAlign w:val="center"/>
          </w:tcPr>
          <w:p w14:paraId="4207FDA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电力法、电力供应与使用条例、电力设施保护条例、供电监管办法、供电营业规则等法律法规</w:t>
            </w:r>
          </w:p>
        </w:tc>
        <w:tc>
          <w:tcPr>
            <w:tcW w:w="1008" w:type="pct"/>
            <w:vMerge w:val="restart"/>
            <w:vAlign w:val="center"/>
          </w:tcPr>
          <w:p w14:paraId="42EF787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Merge w:val="restart"/>
            <w:vAlign w:val="center"/>
          </w:tcPr>
          <w:p w14:paraId="5F95B9F9">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14:paraId="0453D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1105" w:hRule="atLeast"/>
        </w:trPr>
        <w:tc>
          <w:tcPr>
            <w:tcW w:w="244" w:type="pct"/>
            <w:vMerge w:val="continue"/>
            <w:vAlign w:val="center"/>
          </w:tcPr>
          <w:p w14:paraId="07A0CED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14:paraId="1FDF1B4B">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56A5381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供电服务规范等电力行业技术标准</w:t>
            </w:r>
          </w:p>
        </w:tc>
        <w:tc>
          <w:tcPr>
            <w:tcW w:w="1008" w:type="pct"/>
            <w:vMerge w:val="continue"/>
            <w:vAlign w:val="center"/>
          </w:tcPr>
          <w:p w14:paraId="56F6B3D0">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14:paraId="5888CC88">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14:paraId="21D21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757" w:type="pct"/>
            <w:gridSpan w:val="2"/>
            <w:vMerge w:val="restart"/>
            <w:vAlign w:val="center"/>
          </w:tcPr>
          <w:p w14:paraId="0AD8B94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cs="方正仿宋_GBK"/>
                <w:b w:val="0"/>
                <w:bCs w:val="0"/>
                <w:i w:val="0"/>
                <w:iCs w:val="0"/>
                <w:color w:val="000000"/>
                <w:kern w:val="0"/>
                <w:sz w:val="21"/>
                <w:szCs w:val="21"/>
                <w:u w:val="none"/>
                <w:lang w:val="en-US" w:eastAsia="zh-CN" w:bidi="ar"/>
              </w:rPr>
              <w:t>建设经营</w:t>
            </w:r>
          </w:p>
        </w:tc>
        <w:tc>
          <w:tcPr>
            <w:tcW w:w="1947" w:type="pct"/>
            <w:gridSpan w:val="2"/>
            <w:vAlign w:val="center"/>
          </w:tcPr>
          <w:p w14:paraId="23384F9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主要财务状况和经营成果</w:t>
            </w:r>
          </w:p>
        </w:tc>
        <w:tc>
          <w:tcPr>
            <w:tcW w:w="1008" w:type="pct"/>
            <w:vAlign w:val="center"/>
          </w:tcPr>
          <w:p w14:paraId="00B6981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14:paraId="110B8ECA">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按年度更新</w:t>
            </w:r>
          </w:p>
        </w:tc>
      </w:tr>
      <w:tr w14:paraId="3D84D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757" w:type="pct"/>
            <w:gridSpan w:val="2"/>
            <w:vMerge w:val="continue"/>
            <w:vAlign w:val="center"/>
          </w:tcPr>
          <w:p w14:paraId="557B02CF">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14:paraId="72DFC0A8">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国有资产保值增值情况</w:t>
            </w:r>
          </w:p>
        </w:tc>
        <w:tc>
          <w:tcPr>
            <w:tcW w:w="1008" w:type="pct"/>
            <w:vAlign w:val="center"/>
          </w:tcPr>
          <w:p w14:paraId="43DD1A21">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14:paraId="7A8183B5">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按年度更新</w:t>
            </w:r>
          </w:p>
        </w:tc>
      </w:tr>
      <w:tr w14:paraId="59323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757" w:type="pct"/>
            <w:gridSpan w:val="2"/>
            <w:vMerge w:val="continue"/>
            <w:vAlign w:val="center"/>
          </w:tcPr>
          <w:p w14:paraId="6B4D4F03">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755" w:type="pct"/>
            <w:vAlign w:val="center"/>
          </w:tcPr>
          <w:p w14:paraId="142B63E5">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通过产权市场企业产权转让和企业增资等信息</w:t>
            </w:r>
          </w:p>
        </w:tc>
        <w:tc>
          <w:tcPr>
            <w:tcW w:w="1191" w:type="pct"/>
            <w:vAlign w:val="center"/>
          </w:tcPr>
          <w:p w14:paraId="2894BE8A">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产权转让信息、企业增资结果</w:t>
            </w:r>
          </w:p>
        </w:tc>
        <w:tc>
          <w:tcPr>
            <w:tcW w:w="1008" w:type="pct"/>
            <w:vAlign w:val="center"/>
          </w:tcPr>
          <w:p w14:paraId="582176F0">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14:paraId="0222A06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产权转让行为前一个月公开；增资行为后一周内公开</w:t>
            </w:r>
          </w:p>
        </w:tc>
      </w:tr>
      <w:tr w14:paraId="2AA08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757" w:type="pct"/>
            <w:gridSpan w:val="2"/>
            <w:vMerge w:val="restart"/>
            <w:vAlign w:val="center"/>
          </w:tcPr>
          <w:p w14:paraId="5600B12E">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cs="方正仿宋_GBK"/>
                <w:b w:val="0"/>
                <w:bCs w:val="0"/>
                <w:i w:val="0"/>
                <w:iCs w:val="0"/>
                <w:color w:val="000000"/>
                <w:kern w:val="0"/>
                <w:sz w:val="21"/>
                <w:szCs w:val="21"/>
                <w:u w:val="none"/>
                <w:lang w:val="en-US" w:eastAsia="zh-CN" w:bidi="ar"/>
              </w:rPr>
              <w:t>建设经营</w:t>
            </w:r>
          </w:p>
        </w:tc>
        <w:tc>
          <w:tcPr>
            <w:tcW w:w="755" w:type="pct"/>
            <w:vAlign w:val="center"/>
          </w:tcPr>
          <w:p w14:paraId="399F815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招标采购过程中依法可以公开的信息</w:t>
            </w:r>
          </w:p>
        </w:tc>
        <w:tc>
          <w:tcPr>
            <w:tcW w:w="1191" w:type="pct"/>
            <w:vAlign w:val="center"/>
          </w:tcPr>
          <w:p w14:paraId="10F56336">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招标（采购）公告、推荐中标候选人公示、招标（采购）结果公告、否决投标原因公示</w:t>
            </w:r>
          </w:p>
        </w:tc>
        <w:tc>
          <w:tcPr>
            <w:tcW w:w="1008" w:type="pct"/>
            <w:vAlign w:val="center"/>
          </w:tcPr>
          <w:p w14:paraId="5C4CE2CA">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电子商务平台；中国招标投标公共服务平台</w:t>
            </w:r>
          </w:p>
        </w:tc>
        <w:tc>
          <w:tcPr>
            <w:tcW w:w="1286" w:type="pct"/>
            <w:vAlign w:val="center"/>
          </w:tcPr>
          <w:p w14:paraId="23D96569">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根据批次安排时间公开</w:t>
            </w:r>
          </w:p>
        </w:tc>
      </w:tr>
      <w:tr w14:paraId="1D7D1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757" w:type="pct"/>
            <w:gridSpan w:val="2"/>
            <w:vMerge w:val="continue"/>
            <w:vAlign w:val="center"/>
          </w:tcPr>
          <w:p w14:paraId="07F5E0B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755" w:type="pct"/>
            <w:vMerge w:val="restart"/>
            <w:vAlign w:val="center"/>
          </w:tcPr>
          <w:p w14:paraId="4C708519">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工程建设环评水保信息</w:t>
            </w:r>
          </w:p>
        </w:tc>
        <w:tc>
          <w:tcPr>
            <w:tcW w:w="1191" w:type="pct"/>
            <w:vAlign w:val="center"/>
          </w:tcPr>
          <w:p w14:paraId="43622CE5">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电网项目竣工环境保护、水土保持设施验收信息公示</w:t>
            </w:r>
          </w:p>
        </w:tc>
        <w:tc>
          <w:tcPr>
            <w:tcW w:w="1008" w:type="pct"/>
            <w:vAlign w:val="center"/>
          </w:tcPr>
          <w:p w14:paraId="06C894B7">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14:paraId="65EA45A5">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通过验收后5个工作日内公开，每月一次</w:t>
            </w:r>
          </w:p>
        </w:tc>
      </w:tr>
      <w:tr w14:paraId="2C292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Pr>
        <w:tc>
          <w:tcPr>
            <w:tcW w:w="757" w:type="pct"/>
            <w:gridSpan w:val="2"/>
            <w:vMerge w:val="continue"/>
            <w:vAlign w:val="center"/>
          </w:tcPr>
          <w:p w14:paraId="51D9D76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755" w:type="pct"/>
            <w:vMerge w:val="continue"/>
            <w:vAlign w:val="center"/>
          </w:tcPr>
          <w:p w14:paraId="0870427A">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191" w:type="pct"/>
            <w:vAlign w:val="center"/>
          </w:tcPr>
          <w:p w14:paraId="7BC36D8C">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电网项目环境影响报告公示</w:t>
            </w:r>
          </w:p>
        </w:tc>
        <w:tc>
          <w:tcPr>
            <w:tcW w:w="1008" w:type="pct"/>
            <w:vAlign w:val="center"/>
          </w:tcPr>
          <w:p w14:paraId="0E39A2A4">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14:paraId="316B445B">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报告形成后5个工作日内公开</w:t>
            </w:r>
          </w:p>
        </w:tc>
      </w:tr>
      <w:tr w14:paraId="4CFC9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57" w:type="pct"/>
            <w:gridSpan w:val="2"/>
            <w:vAlign w:val="center"/>
          </w:tcPr>
          <w:p w14:paraId="50EAB2AD">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其他信息</w:t>
            </w:r>
          </w:p>
        </w:tc>
        <w:tc>
          <w:tcPr>
            <w:tcW w:w="1947" w:type="pct"/>
            <w:gridSpan w:val="2"/>
            <w:vAlign w:val="center"/>
          </w:tcPr>
          <w:p w14:paraId="20AC8A38">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经公司信息公开领导小组决定，应当主动公开的相关信息</w:t>
            </w:r>
          </w:p>
        </w:tc>
        <w:tc>
          <w:tcPr>
            <w:tcW w:w="2295" w:type="pct"/>
            <w:gridSpan w:val="2"/>
            <w:vAlign w:val="center"/>
          </w:tcPr>
          <w:p w14:paraId="0F3E0772">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r>
    </w:tbl>
    <w:p w14:paraId="0583D9F2">
      <w:pPr>
        <w:pStyle w:val="2"/>
        <w:bidi w:val="0"/>
        <w:rPr>
          <w:rFonts w:hint="default"/>
          <w:lang w:val="en-US" w:eastAsia="zh-CN"/>
        </w:rPr>
      </w:pPr>
    </w:p>
    <w:sectPr>
      <w:pgSz w:w="11906" w:h="16838"/>
      <w:pgMar w:top="1984" w:right="1417" w:bottom="1417" w:left="1417" w:header="851" w:footer="992" w:gutter="0"/>
      <w:cols w:space="0" w:num="1"/>
      <w:rtlGutter w:val="0"/>
      <w:docGrid w:type="lines" w:linePitch="44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0OTIyM2FkYTJjODM0NDczMmYwMGM0MDk0ZjlkYzcifQ=="/>
  </w:docVars>
  <w:rsids>
    <w:rsidRoot w:val="5F486BC7"/>
    <w:rsid w:val="00332FC1"/>
    <w:rsid w:val="00440469"/>
    <w:rsid w:val="00936C53"/>
    <w:rsid w:val="00A05B96"/>
    <w:rsid w:val="00C639BD"/>
    <w:rsid w:val="00F05462"/>
    <w:rsid w:val="010E07BD"/>
    <w:rsid w:val="012934B0"/>
    <w:rsid w:val="014E251C"/>
    <w:rsid w:val="01883FF9"/>
    <w:rsid w:val="019F77DB"/>
    <w:rsid w:val="01D65392"/>
    <w:rsid w:val="021F086A"/>
    <w:rsid w:val="023D0B67"/>
    <w:rsid w:val="02455359"/>
    <w:rsid w:val="028D284B"/>
    <w:rsid w:val="02CD75AB"/>
    <w:rsid w:val="02E312A0"/>
    <w:rsid w:val="03444D11"/>
    <w:rsid w:val="03471C50"/>
    <w:rsid w:val="034E2DF0"/>
    <w:rsid w:val="035B7FE1"/>
    <w:rsid w:val="03D818BF"/>
    <w:rsid w:val="03EE596E"/>
    <w:rsid w:val="03F856B6"/>
    <w:rsid w:val="046A55EE"/>
    <w:rsid w:val="04985B76"/>
    <w:rsid w:val="04AB51AF"/>
    <w:rsid w:val="04D45C42"/>
    <w:rsid w:val="04F15F06"/>
    <w:rsid w:val="052309FA"/>
    <w:rsid w:val="05703B47"/>
    <w:rsid w:val="05B40575"/>
    <w:rsid w:val="05D36BF5"/>
    <w:rsid w:val="05FD1F15"/>
    <w:rsid w:val="062A5766"/>
    <w:rsid w:val="06652DD0"/>
    <w:rsid w:val="067357E0"/>
    <w:rsid w:val="06967AC6"/>
    <w:rsid w:val="06B20A65"/>
    <w:rsid w:val="06F65F93"/>
    <w:rsid w:val="072F0E77"/>
    <w:rsid w:val="073C0943"/>
    <w:rsid w:val="074E3C4F"/>
    <w:rsid w:val="07512BE8"/>
    <w:rsid w:val="07531636"/>
    <w:rsid w:val="07C664C8"/>
    <w:rsid w:val="08105BAA"/>
    <w:rsid w:val="08297C5A"/>
    <w:rsid w:val="08926D4A"/>
    <w:rsid w:val="08B72AAA"/>
    <w:rsid w:val="08C4607D"/>
    <w:rsid w:val="08C91542"/>
    <w:rsid w:val="08D23929"/>
    <w:rsid w:val="08F2150C"/>
    <w:rsid w:val="090B2165"/>
    <w:rsid w:val="092C175A"/>
    <w:rsid w:val="097512AF"/>
    <w:rsid w:val="09BB2BBA"/>
    <w:rsid w:val="09C12127"/>
    <w:rsid w:val="09E43AAE"/>
    <w:rsid w:val="0AD543A0"/>
    <w:rsid w:val="0B0131F6"/>
    <w:rsid w:val="0B560A01"/>
    <w:rsid w:val="0C037402"/>
    <w:rsid w:val="0C1D5999"/>
    <w:rsid w:val="0C2413AC"/>
    <w:rsid w:val="0C386179"/>
    <w:rsid w:val="0C723B63"/>
    <w:rsid w:val="0C906574"/>
    <w:rsid w:val="0CFE22BD"/>
    <w:rsid w:val="0D27437E"/>
    <w:rsid w:val="0D8718F7"/>
    <w:rsid w:val="0DA90C3A"/>
    <w:rsid w:val="0DB16621"/>
    <w:rsid w:val="0E6926A3"/>
    <w:rsid w:val="0EBC518A"/>
    <w:rsid w:val="0EC54BE8"/>
    <w:rsid w:val="0F321AD5"/>
    <w:rsid w:val="0F3D70A0"/>
    <w:rsid w:val="0F487EF1"/>
    <w:rsid w:val="0F623554"/>
    <w:rsid w:val="0F924B5A"/>
    <w:rsid w:val="0FAC31A8"/>
    <w:rsid w:val="0FB44EE3"/>
    <w:rsid w:val="0FBA68D0"/>
    <w:rsid w:val="0FE454C4"/>
    <w:rsid w:val="0FFA28B2"/>
    <w:rsid w:val="10317744"/>
    <w:rsid w:val="1034182E"/>
    <w:rsid w:val="10524453"/>
    <w:rsid w:val="1090276F"/>
    <w:rsid w:val="10AC34E8"/>
    <w:rsid w:val="10B373DA"/>
    <w:rsid w:val="10DC5F2F"/>
    <w:rsid w:val="111869C4"/>
    <w:rsid w:val="11670190"/>
    <w:rsid w:val="11710C7E"/>
    <w:rsid w:val="117A5EB5"/>
    <w:rsid w:val="119C631B"/>
    <w:rsid w:val="11A7634B"/>
    <w:rsid w:val="11C111F3"/>
    <w:rsid w:val="11C54FEC"/>
    <w:rsid w:val="11FA27FB"/>
    <w:rsid w:val="12241A2B"/>
    <w:rsid w:val="126041FB"/>
    <w:rsid w:val="126D34F1"/>
    <w:rsid w:val="12997B91"/>
    <w:rsid w:val="12D4703A"/>
    <w:rsid w:val="12ED3A48"/>
    <w:rsid w:val="13005EBD"/>
    <w:rsid w:val="1302436B"/>
    <w:rsid w:val="135A4045"/>
    <w:rsid w:val="14425B91"/>
    <w:rsid w:val="14531297"/>
    <w:rsid w:val="147A01B0"/>
    <w:rsid w:val="14B306E5"/>
    <w:rsid w:val="14D44C33"/>
    <w:rsid w:val="15483489"/>
    <w:rsid w:val="15775466"/>
    <w:rsid w:val="15786EDF"/>
    <w:rsid w:val="158E1F2F"/>
    <w:rsid w:val="15923068"/>
    <w:rsid w:val="15982C50"/>
    <w:rsid w:val="15A22663"/>
    <w:rsid w:val="15A369E3"/>
    <w:rsid w:val="15A5202F"/>
    <w:rsid w:val="15C72ABB"/>
    <w:rsid w:val="15D35E26"/>
    <w:rsid w:val="15E70F05"/>
    <w:rsid w:val="164F3739"/>
    <w:rsid w:val="166B7A9D"/>
    <w:rsid w:val="16C870B1"/>
    <w:rsid w:val="16D8206E"/>
    <w:rsid w:val="16E90343"/>
    <w:rsid w:val="16FC0BE7"/>
    <w:rsid w:val="17561626"/>
    <w:rsid w:val="17617697"/>
    <w:rsid w:val="176C6217"/>
    <w:rsid w:val="17704F6D"/>
    <w:rsid w:val="17A911DA"/>
    <w:rsid w:val="17D2658A"/>
    <w:rsid w:val="17D80207"/>
    <w:rsid w:val="17E45FEE"/>
    <w:rsid w:val="17EB66F3"/>
    <w:rsid w:val="17FD03D7"/>
    <w:rsid w:val="180149C0"/>
    <w:rsid w:val="18751156"/>
    <w:rsid w:val="187C6626"/>
    <w:rsid w:val="18A27339"/>
    <w:rsid w:val="18A61C39"/>
    <w:rsid w:val="18A80C4E"/>
    <w:rsid w:val="18A87DAB"/>
    <w:rsid w:val="18F46502"/>
    <w:rsid w:val="18FE293A"/>
    <w:rsid w:val="19271C4A"/>
    <w:rsid w:val="192C3066"/>
    <w:rsid w:val="19430E2D"/>
    <w:rsid w:val="197949E2"/>
    <w:rsid w:val="19872C2F"/>
    <w:rsid w:val="199F4635"/>
    <w:rsid w:val="19A165C3"/>
    <w:rsid w:val="19AC1214"/>
    <w:rsid w:val="19F16E95"/>
    <w:rsid w:val="19FF0253"/>
    <w:rsid w:val="1A117A6B"/>
    <w:rsid w:val="1A3C0B8E"/>
    <w:rsid w:val="1A606C15"/>
    <w:rsid w:val="1A7A1501"/>
    <w:rsid w:val="1A86665D"/>
    <w:rsid w:val="1ACE2F14"/>
    <w:rsid w:val="1AEB5885"/>
    <w:rsid w:val="1AEE7FDB"/>
    <w:rsid w:val="1AF66C61"/>
    <w:rsid w:val="1AF92AC9"/>
    <w:rsid w:val="1B275022"/>
    <w:rsid w:val="1BB820CF"/>
    <w:rsid w:val="1BBD795A"/>
    <w:rsid w:val="1BD23AA1"/>
    <w:rsid w:val="1BE6492E"/>
    <w:rsid w:val="1C03678A"/>
    <w:rsid w:val="1C183BF8"/>
    <w:rsid w:val="1C353CBD"/>
    <w:rsid w:val="1C9540A7"/>
    <w:rsid w:val="1C9E1C3E"/>
    <w:rsid w:val="1CDD7BEB"/>
    <w:rsid w:val="1D180C6F"/>
    <w:rsid w:val="1D295D02"/>
    <w:rsid w:val="1DE53A27"/>
    <w:rsid w:val="1DEE011A"/>
    <w:rsid w:val="1E244673"/>
    <w:rsid w:val="1E2E3D70"/>
    <w:rsid w:val="1E384E1D"/>
    <w:rsid w:val="1EC807E8"/>
    <w:rsid w:val="1EC85955"/>
    <w:rsid w:val="1ECD7B41"/>
    <w:rsid w:val="1EDA29D6"/>
    <w:rsid w:val="1EF213C2"/>
    <w:rsid w:val="1F0643CE"/>
    <w:rsid w:val="1F603D76"/>
    <w:rsid w:val="1F745866"/>
    <w:rsid w:val="1FA35D15"/>
    <w:rsid w:val="1FA574DB"/>
    <w:rsid w:val="1FA61B47"/>
    <w:rsid w:val="1FAB2796"/>
    <w:rsid w:val="201C198F"/>
    <w:rsid w:val="203C6FC0"/>
    <w:rsid w:val="20480333"/>
    <w:rsid w:val="206C597B"/>
    <w:rsid w:val="206E1F68"/>
    <w:rsid w:val="2089747E"/>
    <w:rsid w:val="209F602E"/>
    <w:rsid w:val="20B64F62"/>
    <w:rsid w:val="20D375EE"/>
    <w:rsid w:val="20E02082"/>
    <w:rsid w:val="20E900F1"/>
    <w:rsid w:val="20EB0ADE"/>
    <w:rsid w:val="21151A70"/>
    <w:rsid w:val="21321FA3"/>
    <w:rsid w:val="21531192"/>
    <w:rsid w:val="215B46BC"/>
    <w:rsid w:val="215E3F02"/>
    <w:rsid w:val="21602FB1"/>
    <w:rsid w:val="216B1E03"/>
    <w:rsid w:val="21905102"/>
    <w:rsid w:val="219B3559"/>
    <w:rsid w:val="21AC59CA"/>
    <w:rsid w:val="21D43FE4"/>
    <w:rsid w:val="21ED6CE6"/>
    <w:rsid w:val="22071A16"/>
    <w:rsid w:val="22BE44C8"/>
    <w:rsid w:val="22C64F22"/>
    <w:rsid w:val="22E85D4A"/>
    <w:rsid w:val="22E958FC"/>
    <w:rsid w:val="235F3C2A"/>
    <w:rsid w:val="23693C53"/>
    <w:rsid w:val="2372761C"/>
    <w:rsid w:val="23753AFF"/>
    <w:rsid w:val="238110C3"/>
    <w:rsid w:val="23AC3082"/>
    <w:rsid w:val="23B836A2"/>
    <w:rsid w:val="23DA7FDD"/>
    <w:rsid w:val="23EB3542"/>
    <w:rsid w:val="23F32121"/>
    <w:rsid w:val="240C782C"/>
    <w:rsid w:val="24164624"/>
    <w:rsid w:val="242F39F1"/>
    <w:rsid w:val="245860A8"/>
    <w:rsid w:val="247A4918"/>
    <w:rsid w:val="24AE1C3F"/>
    <w:rsid w:val="24B32F00"/>
    <w:rsid w:val="24BE378C"/>
    <w:rsid w:val="24D349E9"/>
    <w:rsid w:val="24FC7F42"/>
    <w:rsid w:val="250869D9"/>
    <w:rsid w:val="2535674A"/>
    <w:rsid w:val="25620752"/>
    <w:rsid w:val="25621800"/>
    <w:rsid w:val="25885EA2"/>
    <w:rsid w:val="25B23629"/>
    <w:rsid w:val="25CD3F28"/>
    <w:rsid w:val="25F2695F"/>
    <w:rsid w:val="2600483F"/>
    <w:rsid w:val="26044489"/>
    <w:rsid w:val="26B61198"/>
    <w:rsid w:val="26F65B00"/>
    <w:rsid w:val="26FC4545"/>
    <w:rsid w:val="276F771E"/>
    <w:rsid w:val="27BC683E"/>
    <w:rsid w:val="27C001C8"/>
    <w:rsid w:val="27D352EC"/>
    <w:rsid w:val="27D63256"/>
    <w:rsid w:val="27E058C8"/>
    <w:rsid w:val="27E75613"/>
    <w:rsid w:val="27EF1BEF"/>
    <w:rsid w:val="280950D8"/>
    <w:rsid w:val="28203B8A"/>
    <w:rsid w:val="2839560D"/>
    <w:rsid w:val="287E02DA"/>
    <w:rsid w:val="2893307E"/>
    <w:rsid w:val="28AA5C37"/>
    <w:rsid w:val="28BE53FC"/>
    <w:rsid w:val="28C147C2"/>
    <w:rsid w:val="29186404"/>
    <w:rsid w:val="291F1680"/>
    <w:rsid w:val="29436326"/>
    <w:rsid w:val="2948500C"/>
    <w:rsid w:val="295B588A"/>
    <w:rsid w:val="29692227"/>
    <w:rsid w:val="296E0C92"/>
    <w:rsid w:val="29790F62"/>
    <w:rsid w:val="29DD7375"/>
    <w:rsid w:val="29F46750"/>
    <w:rsid w:val="2A03641B"/>
    <w:rsid w:val="2A150EE3"/>
    <w:rsid w:val="2A411FA4"/>
    <w:rsid w:val="2A5366D9"/>
    <w:rsid w:val="2A6D59A4"/>
    <w:rsid w:val="2AA214E0"/>
    <w:rsid w:val="2AAB7241"/>
    <w:rsid w:val="2AAD2917"/>
    <w:rsid w:val="2B0231BF"/>
    <w:rsid w:val="2B4A419D"/>
    <w:rsid w:val="2B652A73"/>
    <w:rsid w:val="2B821817"/>
    <w:rsid w:val="2C225050"/>
    <w:rsid w:val="2C8B6844"/>
    <w:rsid w:val="2CB31E18"/>
    <w:rsid w:val="2CC00D05"/>
    <w:rsid w:val="2CDA609F"/>
    <w:rsid w:val="2D012A14"/>
    <w:rsid w:val="2DB104FF"/>
    <w:rsid w:val="2DF92C9E"/>
    <w:rsid w:val="2E27542C"/>
    <w:rsid w:val="2E485B7E"/>
    <w:rsid w:val="2E9A0AA3"/>
    <w:rsid w:val="2EE74BAB"/>
    <w:rsid w:val="2F187C91"/>
    <w:rsid w:val="2F74740E"/>
    <w:rsid w:val="2F813F5B"/>
    <w:rsid w:val="2FD84967"/>
    <w:rsid w:val="30135A63"/>
    <w:rsid w:val="305837BB"/>
    <w:rsid w:val="307D3857"/>
    <w:rsid w:val="30B02F13"/>
    <w:rsid w:val="30B3187B"/>
    <w:rsid w:val="30BC6A42"/>
    <w:rsid w:val="30C001EB"/>
    <w:rsid w:val="31665FA2"/>
    <w:rsid w:val="31B11643"/>
    <w:rsid w:val="31ED4B3C"/>
    <w:rsid w:val="31EE06EE"/>
    <w:rsid w:val="32014B7A"/>
    <w:rsid w:val="32262C82"/>
    <w:rsid w:val="322E21AF"/>
    <w:rsid w:val="323E656F"/>
    <w:rsid w:val="32656965"/>
    <w:rsid w:val="32792B26"/>
    <w:rsid w:val="32B76291"/>
    <w:rsid w:val="32D1359A"/>
    <w:rsid w:val="33566AAC"/>
    <w:rsid w:val="33615FDA"/>
    <w:rsid w:val="337649A0"/>
    <w:rsid w:val="338552A3"/>
    <w:rsid w:val="338841F8"/>
    <w:rsid w:val="339F6E7C"/>
    <w:rsid w:val="33A26FEB"/>
    <w:rsid w:val="33AC33CD"/>
    <w:rsid w:val="33C34D38"/>
    <w:rsid w:val="33F67E1B"/>
    <w:rsid w:val="33FC727F"/>
    <w:rsid w:val="33FF178A"/>
    <w:rsid w:val="340D618A"/>
    <w:rsid w:val="341F00A9"/>
    <w:rsid w:val="34557FE4"/>
    <w:rsid w:val="34764C74"/>
    <w:rsid w:val="35164E52"/>
    <w:rsid w:val="353D016E"/>
    <w:rsid w:val="35635712"/>
    <w:rsid w:val="3598064C"/>
    <w:rsid w:val="35A76184"/>
    <w:rsid w:val="35B717E8"/>
    <w:rsid w:val="35BE6054"/>
    <w:rsid w:val="35DB5BD4"/>
    <w:rsid w:val="35DE48A2"/>
    <w:rsid w:val="360F72C3"/>
    <w:rsid w:val="360F7D6A"/>
    <w:rsid w:val="36532F85"/>
    <w:rsid w:val="366004D6"/>
    <w:rsid w:val="3691645F"/>
    <w:rsid w:val="369E0D76"/>
    <w:rsid w:val="36A35131"/>
    <w:rsid w:val="36C460AC"/>
    <w:rsid w:val="36CB0875"/>
    <w:rsid w:val="36D55A0E"/>
    <w:rsid w:val="36FB0D11"/>
    <w:rsid w:val="371F40B0"/>
    <w:rsid w:val="372B025B"/>
    <w:rsid w:val="373D5220"/>
    <w:rsid w:val="375B002D"/>
    <w:rsid w:val="379A6636"/>
    <w:rsid w:val="37B25C16"/>
    <w:rsid w:val="37B84486"/>
    <w:rsid w:val="38236B36"/>
    <w:rsid w:val="38307244"/>
    <w:rsid w:val="383334A0"/>
    <w:rsid w:val="38405305"/>
    <w:rsid w:val="38A25C53"/>
    <w:rsid w:val="38BA0ECF"/>
    <w:rsid w:val="38BD0E37"/>
    <w:rsid w:val="38D23C5C"/>
    <w:rsid w:val="392E6633"/>
    <w:rsid w:val="393F4AE6"/>
    <w:rsid w:val="39654870"/>
    <w:rsid w:val="39661AED"/>
    <w:rsid w:val="3989550B"/>
    <w:rsid w:val="3A080FE9"/>
    <w:rsid w:val="3A3A031F"/>
    <w:rsid w:val="3A4C6A3C"/>
    <w:rsid w:val="3A706A9B"/>
    <w:rsid w:val="3AC82142"/>
    <w:rsid w:val="3AC90583"/>
    <w:rsid w:val="3AF2647A"/>
    <w:rsid w:val="3B273FDE"/>
    <w:rsid w:val="3B672A63"/>
    <w:rsid w:val="3B76310E"/>
    <w:rsid w:val="3BC5406B"/>
    <w:rsid w:val="3BD76C43"/>
    <w:rsid w:val="3BE77D33"/>
    <w:rsid w:val="3BFF56E4"/>
    <w:rsid w:val="3C0E0F74"/>
    <w:rsid w:val="3C281C13"/>
    <w:rsid w:val="3C4F0955"/>
    <w:rsid w:val="3CF90D52"/>
    <w:rsid w:val="3D194316"/>
    <w:rsid w:val="3D343EA9"/>
    <w:rsid w:val="3D393845"/>
    <w:rsid w:val="3D3A00C6"/>
    <w:rsid w:val="3D413074"/>
    <w:rsid w:val="3D424930"/>
    <w:rsid w:val="3D7D4325"/>
    <w:rsid w:val="3D837927"/>
    <w:rsid w:val="3DC67951"/>
    <w:rsid w:val="3DD279BB"/>
    <w:rsid w:val="3DDF7931"/>
    <w:rsid w:val="3E010DCB"/>
    <w:rsid w:val="3E446624"/>
    <w:rsid w:val="3E6D28AA"/>
    <w:rsid w:val="3E704B55"/>
    <w:rsid w:val="3E803205"/>
    <w:rsid w:val="3EC40FB6"/>
    <w:rsid w:val="3EE43D8D"/>
    <w:rsid w:val="3F086961"/>
    <w:rsid w:val="3F444314"/>
    <w:rsid w:val="3F6618B0"/>
    <w:rsid w:val="3FC11223"/>
    <w:rsid w:val="3FFC3B51"/>
    <w:rsid w:val="3FFD1AC9"/>
    <w:rsid w:val="402939E1"/>
    <w:rsid w:val="40555E73"/>
    <w:rsid w:val="40582EE3"/>
    <w:rsid w:val="407B6E27"/>
    <w:rsid w:val="40861E36"/>
    <w:rsid w:val="40976EB7"/>
    <w:rsid w:val="40C038E8"/>
    <w:rsid w:val="40EE10FF"/>
    <w:rsid w:val="412B34CA"/>
    <w:rsid w:val="41515134"/>
    <w:rsid w:val="41C930CE"/>
    <w:rsid w:val="41D81691"/>
    <w:rsid w:val="41DA51D2"/>
    <w:rsid w:val="41E640A9"/>
    <w:rsid w:val="42156A36"/>
    <w:rsid w:val="42992BBA"/>
    <w:rsid w:val="429C4EC6"/>
    <w:rsid w:val="42BF1D80"/>
    <w:rsid w:val="42CD658B"/>
    <w:rsid w:val="42DD523A"/>
    <w:rsid w:val="43213EAC"/>
    <w:rsid w:val="435F7A7F"/>
    <w:rsid w:val="43745E3F"/>
    <w:rsid w:val="439723F1"/>
    <w:rsid w:val="43BF662E"/>
    <w:rsid w:val="43C22163"/>
    <w:rsid w:val="43D10456"/>
    <w:rsid w:val="43D751A1"/>
    <w:rsid w:val="43ED60DE"/>
    <w:rsid w:val="44435B2B"/>
    <w:rsid w:val="44670370"/>
    <w:rsid w:val="44BD3A50"/>
    <w:rsid w:val="44CF47AD"/>
    <w:rsid w:val="44D31E90"/>
    <w:rsid w:val="450521BA"/>
    <w:rsid w:val="45103E6F"/>
    <w:rsid w:val="452B574B"/>
    <w:rsid w:val="45377650"/>
    <w:rsid w:val="45576996"/>
    <w:rsid w:val="45773E82"/>
    <w:rsid w:val="45E2393D"/>
    <w:rsid w:val="462A02C4"/>
    <w:rsid w:val="462E5BF9"/>
    <w:rsid w:val="463357C1"/>
    <w:rsid w:val="46925E87"/>
    <w:rsid w:val="46D70596"/>
    <w:rsid w:val="46F25DFA"/>
    <w:rsid w:val="46FB0AB0"/>
    <w:rsid w:val="472B2A55"/>
    <w:rsid w:val="475D5DA1"/>
    <w:rsid w:val="4778589D"/>
    <w:rsid w:val="477A16F3"/>
    <w:rsid w:val="478B273A"/>
    <w:rsid w:val="47C26801"/>
    <w:rsid w:val="47D54AE6"/>
    <w:rsid w:val="48314801"/>
    <w:rsid w:val="483C4280"/>
    <w:rsid w:val="48E051DB"/>
    <w:rsid w:val="492640D5"/>
    <w:rsid w:val="49275FDA"/>
    <w:rsid w:val="493A6972"/>
    <w:rsid w:val="49435C68"/>
    <w:rsid w:val="49AF0C04"/>
    <w:rsid w:val="49BB45AF"/>
    <w:rsid w:val="49C74C37"/>
    <w:rsid w:val="49CC69F2"/>
    <w:rsid w:val="49EC3E58"/>
    <w:rsid w:val="4A1D25F0"/>
    <w:rsid w:val="4A3541BF"/>
    <w:rsid w:val="4A545092"/>
    <w:rsid w:val="4A821517"/>
    <w:rsid w:val="4A9F186F"/>
    <w:rsid w:val="4AC74D33"/>
    <w:rsid w:val="4B867E49"/>
    <w:rsid w:val="4BA07779"/>
    <w:rsid w:val="4C3854A2"/>
    <w:rsid w:val="4C6D79FD"/>
    <w:rsid w:val="4C9F70C3"/>
    <w:rsid w:val="4CAA6773"/>
    <w:rsid w:val="4CED4182"/>
    <w:rsid w:val="4CFA226C"/>
    <w:rsid w:val="4CFB01CA"/>
    <w:rsid w:val="4D570D0F"/>
    <w:rsid w:val="4D6923A0"/>
    <w:rsid w:val="4D8D2FE6"/>
    <w:rsid w:val="4DB714DB"/>
    <w:rsid w:val="4EB131B5"/>
    <w:rsid w:val="4EDD5DA5"/>
    <w:rsid w:val="4F892489"/>
    <w:rsid w:val="4FD60072"/>
    <w:rsid w:val="4FEF64A1"/>
    <w:rsid w:val="50174574"/>
    <w:rsid w:val="5079523A"/>
    <w:rsid w:val="50C344F7"/>
    <w:rsid w:val="50FD331D"/>
    <w:rsid w:val="51675599"/>
    <w:rsid w:val="51727E1B"/>
    <w:rsid w:val="51BE504E"/>
    <w:rsid w:val="527E61BF"/>
    <w:rsid w:val="528619B2"/>
    <w:rsid w:val="52F51428"/>
    <w:rsid w:val="53332DD4"/>
    <w:rsid w:val="53502551"/>
    <w:rsid w:val="53770E25"/>
    <w:rsid w:val="5384177D"/>
    <w:rsid w:val="53CB3A18"/>
    <w:rsid w:val="53E96A21"/>
    <w:rsid w:val="53F827AA"/>
    <w:rsid w:val="53F851BF"/>
    <w:rsid w:val="53F87457"/>
    <w:rsid w:val="542F0B9A"/>
    <w:rsid w:val="549F77D0"/>
    <w:rsid w:val="54BB5073"/>
    <w:rsid w:val="54C760D2"/>
    <w:rsid w:val="55323F58"/>
    <w:rsid w:val="553C553D"/>
    <w:rsid w:val="55475848"/>
    <w:rsid w:val="55550A1C"/>
    <w:rsid w:val="55594899"/>
    <w:rsid w:val="556F652D"/>
    <w:rsid w:val="5574408F"/>
    <w:rsid w:val="55816F1B"/>
    <w:rsid w:val="55964327"/>
    <w:rsid w:val="55B96280"/>
    <w:rsid w:val="55B96C4C"/>
    <w:rsid w:val="55D2636F"/>
    <w:rsid w:val="55D529DE"/>
    <w:rsid w:val="55D65DA8"/>
    <w:rsid w:val="564C7467"/>
    <w:rsid w:val="564E73D7"/>
    <w:rsid w:val="56903352"/>
    <w:rsid w:val="569A5DD2"/>
    <w:rsid w:val="56BE42E9"/>
    <w:rsid w:val="56C4109B"/>
    <w:rsid w:val="56ED34B8"/>
    <w:rsid w:val="57350324"/>
    <w:rsid w:val="578B6052"/>
    <w:rsid w:val="57A935EF"/>
    <w:rsid w:val="57D84197"/>
    <w:rsid w:val="57E95BA9"/>
    <w:rsid w:val="58035B59"/>
    <w:rsid w:val="580E5975"/>
    <w:rsid w:val="58637CF6"/>
    <w:rsid w:val="58865EA0"/>
    <w:rsid w:val="58D161B8"/>
    <w:rsid w:val="58E0744D"/>
    <w:rsid w:val="58E84F1E"/>
    <w:rsid w:val="58EE2DE5"/>
    <w:rsid w:val="58EE520A"/>
    <w:rsid w:val="58F453EF"/>
    <w:rsid w:val="58F62FD5"/>
    <w:rsid w:val="590139F8"/>
    <w:rsid w:val="5921712B"/>
    <w:rsid w:val="592249D7"/>
    <w:rsid w:val="59282AB7"/>
    <w:rsid w:val="592E6113"/>
    <w:rsid w:val="59552EE8"/>
    <w:rsid w:val="595747D5"/>
    <w:rsid w:val="59D14992"/>
    <w:rsid w:val="59DA29BF"/>
    <w:rsid w:val="59E2173C"/>
    <w:rsid w:val="59F6759E"/>
    <w:rsid w:val="5A7305F1"/>
    <w:rsid w:val="5A7A2217"/>
    <w:rsid w:val="5A9D013E"/>
    <w:rsid w:val="5AB34CE2"/>
    <w:rsid w:val="5ABE2235"/>
    <w:rsid w:val="5AD1022A"/>
    <w:rsid w:val="5AD5329B"/>
    <w:rsid w:val="5AD73749"/>
    <w:rsid w:val="5AEB2420"/>
    <w:rsid w:val="5AF065F5"/>
    <w:rsid w:val="5B264C95"/>
    <w:rsid w:val="5B63270C"/>
    <w:rsid w:val="5B725708"/>
    <w:rsid w:val="5B771B48"/>
    <w:rsid w:val="5B846C19"/>
    <w:rsid w:val="5BC23E7E"/>
    <w:rsid w:val="5BCE7735"/>
    <w:rsid w:val="5BD70E7E"/>
    <w:rsid w:val="5BED07F6"/>
    <w:rsid w:val="5C01156E"/>
    <w:rsid w:val="5C025F20"/>
    <w:rsid w:val="5C291BCB"/>
    <w:rsid w:val="5C2F3586"/>
    <w:rsid w:val="5C33505D"/>
    <w:rsid w:val="5C3C1EF1"/>
    <w:rsid w:val="5C6E34A6"/>
    <w:rsid w:val="5CD52EC0"/>
    <w:rsid w:val="5CFB74D7"/>
    <w:rsid w:val="5D21494A"/>
    <w:rsid w:val="5D2E2889"/>
    <w:rsid w:val="5D7C707F"/>
    <w:rsid w:val="5D842311"/>
    <w:rsid w:val="5D8E3744"/>
    <w:rsid w:val="5D9434DA"/>
    <w:rsid w:val="5D9642B5"/>
    <w:rsid w:val="5DA95B99"/>
    <w:rsid w:val="5E130D60"/>
    <w:rsid w:val="5E466883"/>
    <w:rsid w:val="5E583E36"/>
    <w:rsid w:val="5E5B397A"/>
    <w:rsid w:val="5E7D09B3"/>
    <w:rsid w:val="5E8050F4"/>
    <w:rsid w:val="5EDA28FB"/>
    <w:rsid w:val="5EDD0EF8"/>
    <w:rsid w:val="5EEB7776"/>
    <w:rsid w:val="5F036BD7"/>
    <w:rsid w:val="5F2656F2"/>
    <w:rsid w:val="5F3B4B2B"/>
    <w:rsid w:val="5F486BC7"/>
    <w:rsid w:val="5F7148F9"/>
    <w:rsid w:val="5FC77B29"/>
    <w:rsid w:val="5FFD5BA3"/>
    <w:rsid w:val="601A19AF"/>
    <w:rsid w:val="602728A4"/>
    <w:rsid w:val="60275014"/>
    <w:rsid w:val="605668AB"/>
    <w:rsid w:val="608906EC"/>
    <w:rsid w:val="60B74988"/>
    <w:rsid w:val="60E64EE5"/>
    <w:rsid w:val="61116633"/>
    <w:rsid w:val="61280C75"/>
    <w:rsid w:val="613960A2"/>
    <w:rsid w:val="615B5EC6"/>
    <w:rsid w:val="6189743B"/>
    <w:rsid w:val="61EE3FC8"/>
    <w:rsid w:val="6216310B"/>
    <w:rsid w:val="62432BE2"/>
    <w:rsid w:val="62791E54"/>
    <w:rsid w:val="62867BF7"/>
    <w:rsid w:val="62B11CF2"/>
    <w:rsid w:val="62D72BEF"/>
    <w:rsid w:val="62DB79B1"/>
    <w:rsid w:val="62E62AED"/>
    <w:rsid w:val="633372A6"/>
    <w:rsid w:val="63411C40"/>
    <w:rsid w:val="636C3876"/>
    <w:rsid w:val="63C54D93"/>
    <w:rsid w:val="63F833C3"/>
    <w:rsid w:val="64135EA4"/>
    <w:rsid w:val="644407B1"/>
    <w:rsid w:val="645760BC"/>
    <w:rsid w:val="649434C3"/>
    <w:rsid w:val="64AF6367"/>
    <w:rsid w:val="64C653F4"/>
    <w:rsid w:val="64C85039"/>
    <w:rsid w:val="64DC4B90"/>
    <w:rsid w:val="64E44A39"/>
    <w:rsid w:val="655F70F8"/>
    <w:rsid w:val="65A15E26"/>
    <w:rsid w:val="65D615F0"/>
    <w:rsid w:val="65DB1024"/>
    <w:rsid w:val="6698669A"/>
    <w:rsid w:val="66B33C50"/>
    <w:rsid w:val="66C61DFD"/>
    <w:rsid w:val="672D0861"/>
    <w:rsid w:val="67832246"/>
    <w:rsid w:val="67AB1BB1"/>
    <w:rsid w:val="67F02ACE"/>
    <w:rsid w:val="68242469"/>
    <w:rsid w:val="68301EE6"/>
    <w:rsid w:val="686C473C"/>
    <w:rsid w:val="687C6141"/>
    <w:rsid w:val="68C1087B"/>
    <w:rsid w:val="68C974BA"/>
    <w:rsid w:val="68EE04A7"/>
    <w:rsid w:val="69180FCF"/>
    <w:rsid w:val="691A0CDC"/>
    <w:rsid w:val="69212B7D"/>
    <w:rsid w:val="695A19E3"/>
    <w:rsid w:val="69651E11"/>
    <w:rsid w:val="69731458"/>
    <w:rsid w:val="698B519D"/>
    <w:rsid w:val="6A2A2BE9"/>
    <w:rsid w:val="6A440C9E"/>
    <w:rsid w:val="6A7511DC"/>
    <w:rsid w:val="6AE34C9A"/>
    <w:rsid w:val="6AED2C97"/>
    <w:rsid w:val="6AFE1F5B"/>
    <w:rsid w:val="6B0F322C"/>
    <w:rsid w:val="6B67752D"/>
    <w:rsid w:val="6B9B1E19"/>
    <w:rsid w:val="6BAE0BCF"/>
    <w:rsid w:val="6BEF56B3"/>
    <w:rsid w:val="6C0967E2"/>
    <w:rsid w:val="6C0D366B"/>
    <w:rsid w:val="6C722886"/>
    <w:rsid w:val="6C7236CC"/>
    <w:rsid w:val="6C7338AE"/>
    <w:rsid w:val="6C8018FA"/>
    <w:rsid w:val="6CE7242B"/>
    <w:rsid w:val="6D0E3A07"/>
    <w:rsid w:val="6D2B7F58"/>
    <w:rsid w:val="6D2E0322"/>
    <w:rsid w:val="6D830BB5"/>
    <w:rsid w:val="6D994E24"/>
    <w:rsid w:val="6DA85295"/>
    <w:rsid w:val="6DB732D1"/>
    <w:rsid w:val="6DCA73FB"/>
    <w:rsid w:val="6DD46B91"/>
    <w:rsid w:val="6DEF1081"/>
    <w:rsid w:val="6E51055F"/>
    <w:rsid w:val="6E5F7E78"/>
    <w:rsid w:val="6E912CED"/>
    <w:rsid w:val="6EBE1EBF"/>
    <w:rsid w:val="6F434E46"/>
    <w:rsid w:val="6F6276E9"/>
    <w:rsid w:val="6F645CB1"/>
    <w:rsid w:val="6FEB4510"/>
    <w:rsid w:val="702155DC"/>
    <w:rsid w:val="70277B88"/>
    <w:rsid w:val="703D0F2C"/>
    <w:rsid w:val="70A25143"/>
    <w:rsid w:val="70E0556C"/>
    <w:rsid w:val="71155C06"/>
    <w:rsid w:val="71212968"/>
    <w:rsid w:val="71432809"/>
    <w:rsid w:val="71A81665"/>
    <w:rsid w:val="71AD71C2"/>
    <w:rsid w:val="71B07DD8"/>
    <w:rsid w:val="71D0048C"/>
    <w:rsid w:val="71E61586"/>
    <w:rsid w:val="72252159"/>
    <w:rsid w:val="72331DA4"/>
    <w:rsid w:val="723E14BB"/>
    <w:rsid w:val="727C0022"/>
    <w:rsid w:val="728A0FB4"/>
    <w:rsid w:val="72A90675"/>
    <w:rsid w:val="733C2570"/>
    <w:rsid w:val="735030E5"/>
    <w:rsid w:val="73524009"/>
    <w:rsid w:val="73544906"/>
    <w:rsid w:val="73744AC6"/>
    <w:rsid w:val="738D130F"/>
    <w:rsid w:val="738E63AC"/>
    <w:rsid w:val="739859AF"/>
    <w:rsid w:val="74516168"/>
    <w:rsid w:val="746D39D8"/>
    <w:rsid w:val="74FA1B94"/>
    <w:rsid w:val="75440E57"/>
    <w:rsid w:val="756D7970"/>
    <w:rsid w:val="757274F8"/>
    <w:rsid w:val="757B5034"/>
    <w:rsid w:val="757C41AA"/>
    <w:rsid w:val="759F696B"/>
    <w:rsid w:val="75E426BA"/>
    <w:rsid w:val="760C71F8"/>
    <w:rsid w:val="762278A6"/>
    <w:rsid w:val="7648430A"/>
    <w:rsid w:val="7656555B"/>
    <w:rsid w:val="766E1C53"/>
    <w:rsid w:val="76705CC4"/>
    <w:rsid w:val="7697241D"/>
    <w:rsid w:val="769F222D"/>
    <w:rsid w:val="76C56E13"/>
    <w:rsid w:val="772F6162"/>
    <w:rsid w:val="776C2FDE"/>
    <w:rsid w:val="7775630B"/>
    <w:rsid w:val="77783503"/>
    <w:rsid w:val="77E4486B"/>
    <w:rsid w:val="78093045"/>
    <w:rsid w:val="783B3F5C"/>
    <w:rsid w:val="78401003"/>
    <w:rsid w:val="78683E71"/>
    <w:rsid w:val="788C5F93"/>
    <w:rsid w:val="7896680E"/>
    <w:rsid w:val="78A86C14"/>
    <w:rsid w:val="79257EAA"/>
    <w:rsid w:val="794C562B"/>
    <w:rsid w:val="794E2C9E"/>
    <w:rsid w:val="79575764"/>
    <w:rsid w:val="797876CF"/>
    <w:rsid w:val="7982536B"/>
    <w:rsid w:val="798D636A"/>
    <w:rsid w:val="79CB40E3"/>
    <w:rsid w:val="79D501E3"/>
    <w:rsid w:val="79E442C2"/>
    <w:rsid w:val="79E80D5D"/>
    <w:rsid w:val="7A1B566E"/>
    <w:rsid w:val="7A257543"/>
    <w:rsid w:val="7A362338"/>
    <w:rsid w:val="7A394ECB"/>
    <w:rsid w:val="7A453646"/>
    <w:rsid w:val="7AB1265F"/>
    <w:rsid w:val="7ADE70E9"/>
    <w:rsid w:val="7AE11D58"/>
    <w:rsid w:val="7B0B59F2"/>
    <w:rsid w:val="7B1D40AA"/>
    <w:rsid w:val="7B8352EB"/>
    <w:rsid w:val="7BA95F95"/>
    <w:rsid w:val="7C037D7D"/>
    <w:rsid w:val="7C336448"/>
    <w:rsid w:val="7C3C5CBC"/>
    <w:rsid w:val="7C785224"/>
    <w:rsid w:val="7CDA56EE"/>
    <w:rsid w:val="7CF92494"/>
    <w:rsid w:val="7D12466B"/>
    <w:rsid w:val="7D756282"/>
    <w:rsid w:val="7D8565A4"/>
    <w:rsid w:val="7D863241"/>
    <w:rsid w:val="7DA125C7"/>
    <w:rsid w:val="7DC93207"/>
    <w:rsid w:val="7DFA16EE"/>
    <w:rsid w:val="7E2749FC"/>
    <w:rsid w:val="7E7C4B7F"/>
    <w:rsid w:val="7EAB6C9E"/>
    <w:rsid w:val="7EAD29DE"/>
    <w:rsid w:val="7F6C0DD5"/>
    <w:rsid w:val="7F7F7C93"/>
    <w:rsid w:val="7F8656C8"/>
    <w:rsid w:val="7F905110"/>
    <w:rsid w:val="7FA005A3"/>
    <w:rsid w:val="7FD84F8D"/>
    <w:rsid w:val="7FD93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420" w:firstLineChars="200"/>
      <w:jc w:val="both"/>
    </w:pPr>
    <w:rPr>
      <w:rFonts w:ascii="方正仿宋_GBK" w:hAnsi="方正仿宋_GBK" w:eastAsia="方正仿宋_GBK" w:cs="Times New Roman"/>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44"/>
      <w:sz w:val="44"/>
    </w:rPr>
  </w:style>
  <w:style w:type="paragraph" w:styleId="3">
    <w:name w:val="heading 2"/>
    <w:basedOn w:val="1"/>
    <w:next w:val="1"/>
    <w:semiHidden/>
    <w:unhideWhenUsed/>
    <w:qFormat/>
    <w:uiPriority w:val="0"/>
    <w:pPr>
      <w:keepNext/>
      <w:keepLines/>
      <w:spacing w:beforeLines="0" w:beforeAutospacing="0" w:afterLines="0" w:afterAutospacing="0" w:line="560" w:lineRule="exact"/>
      <w:outlineLvl w:val="1"/>
    </w:pPr>
    <w:rPr>
      <w:rFonts w:ascii="方正黑体_GBK" w:hAnsi="方正黑体_GBK" w:eastAsia="方正黑体_GBK"/>
    </w:rPr>
  </w:style>
  <w:style w:type="paragraph" w:styleId="4">
    <w:name w:val="heading 3"/>
    <w:basedOn w:val="1"/>
    <w:next w:val="1"/>
    <w:link w:val="9"/>
    <w:semiHidden/>
    <w:unhideWhenUsed/>
    <w:qFormat/>
    <w:uiPriority w:val="0"/>
    <w:pPr>
      <w:keepNext/>
      <w:keepLines/>
      <w:ind w:firstLine="640"/>
      <w:outlineLvl w:val="2"/>
    </w:pPr>
    <w:rPr>
      <w:rFonts w:ascii="方正楷体_GBK" w:hAnsi="方正楷体_GBK" w:eastAsia="方正楷体_GBK"/>
      <w:b/>
    </w:rPr>
  </w:style>
  <w:style w:type="paragraph" w:styleId="5">
    <w:name w:val="heading 4"/>
    <w:basedOn w:val="1"/>
    <w:next w:val="1"/>
    <w:semiHidden/>
    <w:unhideWhenUsed/>
    <w:qFormat/>
    <w:uiPriority w:val="0"/>
    <w:pPr>
      <w:keepNext/>
      <w:keepLines/>
      <w:spacing w:beforeLines="0" w:beforeAutospacing="0" w:afterLines="0" w:afterAutospacing="0" w:line="560" w:lineRule="exact"/>
      <w:outlineLvl w:val="3"/>
    </w:pPr>
    <w:rPr>
      <w:rFonts w:ascii="Arial" w:hAnsi="Arial" w:eastAsia="方正仿宋_GBK" w:cs="Times New Roman"/>
      <w:b/>
      <w:sz w:val="32"/>
    </w:rPr>
  </w:style>
  <w:style w:type="character" w:default="1" w:styleId="8">
    <w:name w:val="Default Paragraph Font"/>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3 Char"/>
    <w:basedOn w:val="8"/>
    <w:link w:val="4"/>
    <w:semiHidden/>
    <w:qFormat/>
    <w:uiPriority w:val="0"/>
    <w:rPr>
      <w:rFonts w:ascii="方正楷体_GBK" w:hAnsi="方正楷体_GBK" w:eastAsia="方正楷体_GBK"/>
      <w:b/>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1904</Words>
  <Characters>1985</Characters>
  <Lines>0</Lines>
  <Paragraphs>0</Paragraphs>
  <TotalTime>6</TotalTime>
  <ScaleCrop>false</ScaleCrop>
  <LinksUpToDate>false</LinksUpToDate>
  <CharactersWithSpaces>1985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2023-05-08T02:16:00Z</dcterms:created>
  <dc:creator>范荣</dc:creator>
  <cp:lastModifiedBy>范荣</cp:lastModifiedBy>
  <dcterms:modified xsi:type="dcterms:W3CDTF">2025-06-02T06:06:53Z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DD19CB8B52C044B5AEED1E1C97DDAC9A</vt:lpwstr>
  </property>
</Properties>
</file>